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6E" w:rsidRDefault="00983A6E" w:rsidP="00983A6E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A6E" w:rsidRDefault="00983A6E" w:rsidP="00983A6E">
      <w:pPr>
        <w:keepNext/>
        <w:spacing w:after="0" w:line="240" w:lineRule="auto"/>
        <w:jc w:val="center"/>
        <w:outlineLvl w:val="3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Псковская область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A6E" w:rsidRDefault="00983A6E" w:rsidP="00983A6E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СОБРАНИЕ ДЕПУТАТОВ ОСТРОВСКОГО РАЙОНА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A6E" w:rsidRDefault="00983A6E" w:rsidP="00983A6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    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29.01.2019   № 117       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г. Остров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на 20 сессии 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Собрания депутатов Островского</w:t>
      </w:r>
    </w:p>
    <w:p w:rsidR="00983A6E" w:rsidRDefault="00983A6E" w:rsidP="00983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983A6E" w:rsidRDefault="00EE75A9" w:rsidP="009C5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>О</w:t>
      </w:r>
      <w:r w:rsidR="009C5244" w:rsidRPr="00983A6E">
        <w:rPr>
          <w:rFonts w:ascii="Times New Roman" w:hAnsi="Times New Roman" w:cs="Times New Roman"/>
          <w:sz w:val="24"/>
          <w:szCs w:val="24"/>
        </w:rPr>
        <w:t xml:space="preserve">б </w:t>
      </w:r>
      <w:r w:rsidR="004C293D" w:rsidRPr="00983A6E">
        <w:rPr>
          <w:rFonts w:ascii="Times New Roman" w:hAnsi="Times New Roman" w:cs="Times New Roman"/>
          <w:sz w:val="24"/>
          <w:szCs w:val="24"/>
        </w:rPr>
        <w:t>образовании постоянной комиссии</w:t>
      </w:r>
    </w:p>
    <w:p w:rsidR="00312FA3" w:rsidRPr="00983A6E" w:rsidRDefault="00312FA3" w:rsidP="009C5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>Собрания депутатов Островского района</w:t>
      </w:r>
    </w:p>
    <w:p w:rsidR="004C293D" w:rsidRPr="00983A6E" w:rsidRDefault="004C293D" w:rsidP="009C5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>по депутатской этике и урегулированию</w:t>
      </w:r>
    </w:p>
    <w:p w:rsidR="009C5244" w:rsidRPr="00983A6E" w:rsidRDefault="004C293D" w:rsidP="00312FA3">
      <w:pPr>
        <w:pStyle w:val="a3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 xml:space="preserve">конфликта интересов 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84B01" w:rsidRPr="00983A6E" w:rsidRDefault="00EE75A9" w:rsidP="00A84B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 xml:space="preserve">         В соответствии с  </w:t>
      </w:r>
      <w:r w:rsidR="00C74FAE" w:rsidRPr="00983A6E">
        <w:rPr>
          <w:rFonts w:ascii="Times New Roman" w:hAnsi="Times New Roman" w:cs="Times New Roman"/>
          <w:sz w:val="24"/>
          <w:szCs w:val="24"/>
        </w:rPr>
        <w:t xml:space="preserve">Федеральным законом от 25.12.2008 №273-ФЗ «О </w:t>
      </w:r>
      <w:proofErr w:type="gramStart"/>
      <w:r w:rsidR="00C74FAE" w:rsidRPr="00983A6E">
        <w:rPr>
          <w:rFonts w:ascii="Times New Roman" w:hAnsi="Times New Roman" w:cs="Times New Roman"/>
          <w:sz w:val="24"/>
          <w:szCs w:val="24"/>
        </w:rPr>
        <w:t xml:space="preserve">противодействии коррупции», </w:t>
      </w:r>
      <w:r w:rsidRPr="00983A6E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r w:rsidR="00D56EFA" w:rsidRPr="00983A6E">
        <w:rPr>
          <w:rFonts w:ascii="Times New Roman" w:hAnsi="Times New Roman" w:cs="Times New Roman"/>
          <w:sz w:val="24"/>
          <w:szCs w:val="24"/>
        </w:rPr>
        <w:t xml:space="preserve">ст. 10 Закона Псковской области от 17.07.2008 №784-ОЗ «О противодействии коррупции в органах государственной власти Псковской области  и органах местного самоуправления», </w:t>
      </w:r>
      <w:r w:rsidR="00F90FF4" w:rsidRPr="00983A6E">
        <w:rPr>
          <w:rFonts w:ascii="Times New Roman" w:hAnsi="Times New Roman" w:cs="Times New Roman"/>
          <w:sz w:val="24"/>
          <w:szCs w:val="24"/>
        </w:rPr>
        <w:t xml:space="preserve">ст. 3, 10 </w:t>
      </w:r>
      <w:r w:rsidRPr="00983A6E">
        <w:rPr>
          <w:rFonts w:ascii="Times New Roman" w:hAnsi="Times New Roman" w:cs="Times New Roman"/>
          <w:sz w:val="24"/>
          <w:szCs w:val="24"/>
        </w:rPr>
        <w:t>Закон</w:t>
      </w:r>
      <w:r w:rsidR="00F90FF4" w:rsidRPr="00983A6E">
        <w:rPr>
          <w:rFonts w:ascii="Times New Roman" w:hAnsi="Times New Roman" w:cs="Times New Roman"/>
          <w:sz w:val="24"/>
          <w:szCs w:val="24"/>
        </w:rPr>
        <w:t>а</w:t>
      </w:r>
      <w:r w:rsidRPr="00983A6E">
        <w:rPr>
          <w:rFonts w:ascii="Times New Roman" w:hAnsi="Times New Roman" w:cs="Times New Roman"/>
          <w:sz w:val="24"/>
          <w:szCs w:val="24"/>
        </w:rPr>
        <w:t xml:space="preserve"> Пс</w:t>
      </w:r>
      <w:r w:rsidR="00D56EFA" w:rsidRPr="00983A6E">
        <w:rPr>
          <w:rFonts w:ascii="Times New Roman" w:hAnsi="Times New Roman" w:cs="Times New Roman"/>
          <w:sz w:val="24"/>
          <w:szCs w:val="24"/>
        </w:rPr>
        <w:t xml:space="preserve">ковской области от 14.06.2006 </w:t>
      </w:r>
      <w:r w:rsidRPr="00983A6E">
        <w:rPr>
          <w:rFonts w:ascii="Times New Roman" w:hAnsi="Times New Roman" w:cs="Times New Roman"/>
          <w:sz w:val="24"/>
          <w:szCs w:val="24"/>
        </w:rPr>
        <w:t xml:space="preserve">№558-ОЗ «О статусе депутата представительного </w:t>
      </w:r>
      <w:proofErr w:type="gramEnd"/>
      <w:r w:rsidRPr="00983A6E">
        <w:rPr>
          <w:rFonts w:ascii="Times New Roman" w:hAnsi="Times New Roman" w:cs="Times New Roman"/>
          <w:sz w:val="24"/>
          <w:szCs w:val="24"/>
        </w:rPr>
        <w:t>органа муниципального образования», руководствуясь ст. 16, 19, 20</w:t>
      </w:r>
      <w:r w:rsidR="00F90FF4" w:rsidRPr="00983A6E">
        <w:rPr>
          <w:rFonts w:ascii="Times New Roman" w:hAnsi="Times New Roman" w:cs="Times New Roman"/>
          <w:sz w:val="24"/>
          <w:szCs w:val="24"/>
        </w:rPr>
        <w:t>, 24</w:t>
      </w:r>
      <w:r w:rsidRPr="00983A6E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«Островский район»,</w:t>
      </w:r>
      <w:r w:rsidR="00F90FF4" w:rsidRPr="00983A6E">
        <w:rPr>
          <w:rFonts w:ascii="Times New Roman" w:hAnsi="Times New Roman" w:cs="Times New Roman"/>
          <w:sz w:val="24"/>
          <w:szCs w:val="24"/>
        </w:rPr>
        <w:t xml:space="preserve"> ст. 49, 50 Регламента Собрания депутатов Островского района,</w:t>
      </w:r>
      <w:r w:rsidRPr="00983A6E">
        <w:rPr>
          <w:rFonts w:ascii="Times New Roman" w:hAnsi="Times New Roman" w:cs="Times New Roman"/>
          <w:sz w:val="24"/>
          <w:szCs w:val="24"/>
        </w:rPr>
        <w:t xml:space="preserve"> Собрание депутатов Островского района</w:t>
      </w:r>
    </w:p>
    <w:p w:rsidR="00983A6E" w:rsidRDefault="00983A6E" w:rsidP="00EE75A9">
      <w:pPr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5A9" w:rsidRDefault="00EE75A9" w:rsidP="00EE75A9">
      <w:pPr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6B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4C293D" w:rsidRPr="00983A6E" w:rsidRDefault="004C293D" w:rsidP="004C29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 xml:space="preserve">1. Создать  постоянную комиссию </w:t>
      </w:r>
      <w:r w:rsidR="00744FC5" w:rsidRPr="00983A6E"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  <w:r w:rsidRPr="00983A6E">
        <w:rPr>
          <w:rFonts w:ascii="Times New Roman" w:hAnsi="Times New Roman" w:cs="Times New Roman"/>
          <w:sz w:val="24"/>
          <w:szCs w:val="24"/>
        </w:rPr>
        <w:t>по депутатской этике и урегулированию конфликта интересов.</w:t>
      </w:r>
    </w:p>
    <w:p w:rsidR="00744FC5" w:rsidRPr="00983A6E" w:rsidRDefault="00744FC5" w:rsidP="00EE75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>2</w:t>
      </w:r>
      <w:r w:rsidR="00EE75A9" w:rsidRPr="00983A6E">
        <w:rPr>
          <w:rFonts w:ascii="Times New Roman" w:hAnsi="Times New Roman" w:cs="Times New Roman"/>
          <w:sz w:val="24"/>
          <w:szCs w:val="24"/>
        </w:rPr>
        <w:t xml:space="preserve">. </w:t>
      </w:r>
      <w:r w:rsidR="00F90FF4" w:rsidRPr="00983A6E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4C293D" w:rsidRPr="00983A6E">
        <w:rPr>
          <w:rFonts w:ascii="Times New Roman" w:hAnsi="Times New Roman" w:cs="Times New Roman"/>
          <w:sz w:val="24"/>
          <w:szCs w:val="24"/>
        </w:rPr>
        <w:t xml:space="preserve">Положение о </w:t>
      </w:r>
      <w:r w:rsidRPr="00983A6E">
        <w:rPr>
          <w:rFonts w:ascii="Times New Roman" w:hAnsi="Times New Roman" w:cs="Times New Roman"/>
          <w:sz w:val="24"/>
          <w:szCs w:val="24"/>
        </w:rPr>
        <w:t xml:space="preserve">постоянной </w:t>
      </w:r>
      <w:r w:rsidR="004C293D" w:rsidRPr="00983A6E">
        <w:rPr>
          <w:rFonts w:ascii="Times New Roman" w:hAnsi="Times New Roman" w:cs="Times New Roman"/>
          <w:sz w:val="24"/>
          <w:szCs w:val="24"/>
        </w:rPr>
        <w:t>комиссии</w:t>
      </w:r>
      <w:r w:rsidRPr="00983A6E">
        <w:rPr>
          <w:rFonts w:ascii="Times New Roman" w:hAnsi="Times New Roman" w:cs="Times New Roman"/>
          <w:sz w:val="24"/>
          <w:szCs w:val="24"/>
        </w:rPr>
        <w:t xml:space="preserve"> Собрания депутатов Островского района</w:t>
      </w:r>
      <w:r w:rsidR="004C293D" w:rsidRPr="00983A6E">
        <w:rPr>
          <w:rFonts w:ascii="Times New Roman" w:hAnsi="Times New Roman" w:cs="Times New Roman"/>
          <w:sz w:val="24"/>
          <w:szCs w:val="24"/>
        </w:rPr>
        <w:t xml:space="preserve"> по депутатской этике и урегулированию конфликта интересов</w:t>
      </w:r>
      <w:r w:rsidRPr="00983A6E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C74FAE" w:rsidRPr="00983A6E">
        <w:rPr>
          <w:rFonts w:ascii="Times New Roman" w:hAnsi="Times New Roman" w:cs="Times New Roman"/>
          <w:sz w:val="24"/>
          <w:szCs w:val="24"/>
        </w:rPr>
        <w:t>П</w:t>
      </w:r>
      <w:r w:rsidRPr="00983A6E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742189" w:rsidRPr="00983A6E">
        <w:rPr>
          <w:rFonts w:ascii="Times New Roman" w:hAnsi="Times New Roman" w:cs="Times New Roman"/>
          <w:sz w:val="24"/>
          <w:szCs w:val="24"/>
        </w:rPr>
        <w:t>№</w:t>
      </w:r>
      <w:r w:rsidRPr="00983A6E">
        <w:rPr>
          <w:rFonts w:ascii="Times New Roman" w:hAnsi="Times New Roman" w:cs="Times New Roman"/>
          <w:sz w:val="24"/>
          <w:szCs w:val="24"/>
        </w:rPr>
        <w:t>1 к настоящему Решению</w:t>
      </w:r>
      <w:r w:rsidR="00F90FF4" w:rsidRPr="00983A6E">
        <w:rPr>
          <w:rFonts w:ascii="Times New Roman" w:hAnsi="Times New Roman" w:cs="Times New Roman"/>
          <w:sz w:val="24"/>
          <w:szCs w:val="24"/>
        </w:rPr>
        <w:t>.</w:t>
      </w:r>
    </w:p>
    <w:p w:rsidR="00744FC5" w:rsidRPr="00983A6E" w:rsidRDefault="00744FC5" w:rsidP="00EE75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 xml:space="preserve">3. Утвердить персональный состав постоянной комиссии Собрания депутатов Островского района по депутатской этике и урегулированию конфликта интересов согласно </w:t>
      </w:r>
      <w:r w:rsidR="00C74FAE" w:rsidRPr="00983A6E">
        <w:rPr>
          <w:rFonts w:ascii="Times New Roman" w:hAnsi="Times New Roman" w:cs="Times New Roman"/>
          <w:sz w:val="24"/>
          <w:szCs w:val="24"/>
        </w:rPr>
        <w:t>П</w:t>
      </w:r>
      <w:r w:rsidRPr="00983A6E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742189" w:rsidRPr="00983A6E">
        <w:rPr>
          <w:rFonts w:ascii="Times New Roman" w:hAnsi="Times New Roman" w:cs="Times New Roman"/>
          <w:sz w:val="24"/>
          <w:szCs w:val="24"/>
        </w:rPr>
        <w:t>№</w:t>
      </w:r>
      <w:r w:rsidRPr="00983A6E">
        <w:rPr>
          <w:rFonts w:ascii="Times New Roman" w:hAnsi="Times New Roman" w:cs="Times New Roman"/>
          <w:sz w:val="24"/>
          <w:szCs w:val="24"/>
        </w:rPr>
        <w:t>2 к настоящему Решению.</w:t>
      </w:r>
    </w:p>
    <w:p w:rsidR="00EE75A9" w:rsidRPr="00983A6E" w:rsidRDefault="00742189" w:rsidP="00EE75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>4</w:t>
      </w:r>
      <w:r w:rsidR="00EE75A9" w:rsidRPr="00983A6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83A6E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983A6E">
        <w:rPr>
          <w:rFonts w:ascii="Times New Roman" w:hAnsi="Times New Roman" w:cs="Times New Roman"/>
          <w:sz w:val="24"/>
          <w:szCs w:val="24"/>
        </w:rPr>
        <w:t xml:space="preserve"> настоящее решение  на сайте муниципального образования      «Островский район» </w:t>
      </w:r>
      <w:proofErr w:type="spellStart"/>
      <w:r w:rsidRPr="00983A6E">
        <w:rPr>
          <w:rFonts w:ascii="Times New Roman" w:hAnsi="Times New Roman" w:cs="Times New Roman"/>
          <w:sz w:val="24"/>
          <w:szCs w:val="24"/>
          <w:lang w:val="en-US"/>
        </w:rPr>
        <w:t>ostrov</w:t>
      </w:r>
      <w:proofErr w:type="spellEnd"/>
      <w:r w:rsidRPr="00983A6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3A6E">
        <w:rPr>
          <w:rFonts w:ascii="Times New Roman" w:hAnsi="Times New Roman" w:cs="Times New Roman"/>
          <w:sz w:val="24"/>
          <w:szCs w:val="24"/>
          <w:lang w:val="en-US"/>
        </w:rPr>
        <w:t>reg</w:t>
      </w:r>
      <w:proofErr w:type="spellEnd"/>
      <w:r w:rsidRPr="00983A6E">
        <w:rPr>
          <w:rFonts w:ascii="Times New Roman" w:hAnsi="Times New Roman" w:cs="Times New Roman"/>
          <w:sz w:val="24"/>
          <w:szCs w:val="24"/>
        </w:rPr>
        <w:t>60.</w:t>
      </w:r>
      <w:proofErr w:type="spellStart"/>
      <w:r w:rsidRPr="00983A6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83A6E">
        <w:rPr>
          <w:rFonts w:ascii="Times New Roman" w:hAnsi="Times New Roman" w:cs="Times New Roman"/>
          <w:sz w:val="24"/>
          <w:szCs w:val="24"/>
        </w:rPr>
        <w:t xml:space="preserve">  в сети «Интернет»</w:t>
      </w:r>
      <w:r w:rsidR="00EE75A9" w:rsidRPr="00983A6E">
        <w:rPr>
          <w:rFonts w:ascii="Times New Roman" w:hAnsi="Times New Roman" w:cs="Times New Roman"/>
          <w:sz w:val="24"/>
          <w:szCs w:val="24"/>
        </w:rPr>
        <w:t>.</w:t>
      </w:r>
    </w:p>
    <w:p w:rsidR="00EE75A9" w:rsidRPr="00FC16B7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Pr="00983A6E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EE75A9" w:rsidRPr="00983A6E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83A6E">
        <w:rPr>
          <w:rFonts w:ascii="Times New Roman" w:hAnsi="Times New Roman" w:cs="Times New Roman"/>
          <w:sz w:val="24"/>
          <w:szCs w:val="24"/>
        </w:rPr>
        <w:t xml:space="preserve">Островского района                                                                                  </w:t>
      </w:r>
      <w:r w:rsidR="00983A6E">
        <w:rPr>
          <w:rFonts w:ascii="Times New Roman" w:hAnsi="Times New Roman" w:cs="Times New Roman"/>
          <w:sz w:val="24"/>
          <w:szCs w:val="24"/>
        </w:rPr>
        <w:t xml:space="preserve">  </w:t>
      </w:r>
      <w:r w:rsidRPr="00983A6E">
        <w:rPr>
          <w:rFonts w:ascii="Times New Roman" w:hAnsi="Times New Roman" w:cs="Times New Roman"/>
          <w:sz w:val="24"/>
          <w:szCs w:val="24"/>
        </w:rPr>
        <w:t xml:space="preserve">   А.М. </w:t>
      </w:r>
      <w:proofErr w:type="spellStart"/>
      <w:r w:rsidRPr="00983A6E">
        <w:rPr>
          <w:rFonts w:ascii="Times New Roman" w:hAnsi="Times New Roman" w:cs="Times New Roman"/>
          <w:sz w:val="24"/>
          <w:szCs w:val="24"/>
        </w:rPr>
        <w:t>Обризан</w:t>
      </w:r>
      <w:proofErr w:type="spellEnd"/>
    </w:p>
    <w:p w:rsidR="00EE75A9" w:rsidRPr="00983A6E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E75A9" w:rsidRPr="00983A6E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983A6E">
        <w:rPr>
          <w:rFonts w:ascii="Times New Roman" w:hAnsi="Times New Roman" w:cs="Times New Roman"/>
          <w:sz w:val="24"/>
          <w:szCs w:val="24"/>
        </w:rPr>
        <w:t>Глава Островского района</w:t>
      </w:r>
      <w:r w:rsidRPr="00983A6E">
        <w:rPr>
          <w:rFonts w:ascii="Times New Roman" w:hAnsi="Times New Roman" w:cs="Times New Roman"/>
          <w:sz w:val="24"/>
          <w:szCs w:val="24"/>
        </w:rPr>
        <w:tab/>
      </w:r>
      <w:r w:rsidRPr="00983A6E">
        <w:rPr>
          <w:rFonts w:ascii="Times New Roman" w:hAnsi="Times New Roman" w:cs="Times New Roman"/>
          <w:sz w:val="24"/>
          <w:szCs w:val="24"/>
        </w:rPr>
        <w:tab/>
      </w:r>
      <w:r w:rsidRPr="00983A6E">
        <w:rPr>
          <w:rFonts w:ascii="Times New Roman" w:hAnsi="Times New Roman" w:cs="Times New Roman"/>
          <w:sz w:val="24"/>
          <w:szCs w:val="24"/>
        </w:rPr>
        <w:tab/>
      </w:r>
      <w:r w:rsidRPr="00983A6E">
        <w:rPr>
          <w:rFonts w:ascii="Times New Roman" w:hAnsi="Times New Roman" w:cs="Times New Roman"/>
          <w:sz w:val="24"/>
          <w:szCs w:val="24"/>
        </w:rPr>
        <w:tab/>
      </w:r>
      <w:r w:rsidRPr="00983A6E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983A6E">
        <w:rPr>
          <w:rFonts w:ascii="Times New Roman" w:hAnsi="Times New Roman" w:cs="Times New Roman"/>
          <w:sz w:val="24"/>
          <w:szCs w:val="24"/>
        </w:rPr>
        <w:t xml:space="preserve">     </w:t>
      </w:r>
      <w:r w:rsidRPr="00983A6E">
        <w:rPr>
          <w:rFonts w:ascii="Times New Roman" w:hAnsi="Times New Roman" w:cs="Times New Roman"/>
          <w:sz w:val="24"/>
          <w:szCs w:val="24"/>
        </w:rPr>
        <w:t xml:space="preserve">      Д.М. </w:t>
      </w:r>
      <w:proofErr w:type="spellStart"/>
      <w:r w:rsidRPr="00983A6E">
        <w:rPr>
          <w:rFonts w:ascii="Times New Roman" w:hAnsi="Times New Roman" w:cs="Times New Roman"/>
          <w:sz w:val="24"/>
          <w:szCs w:val="24"/>
        </w:rPr>
        <w:t>Быстров</w:t>
      </w:r>
      <w:proofErr w:type="spellEnd"/>
      <w:r w:rsidRPr="00FC16B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74FAE" w:rsidRDefault="00C74FAE" w:rsidP="00C74FA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00553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202C7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1 к решению </w:t>
      </w:r>
    </w:p>
    <w:p w:rsidR="00C74FAE" w:rsidRDefault="00C74FAE" w:rsidP="00C74FA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депутатов Островского района</w:t>
      </w:r>
    </w:p>
    <w:p w:rsidR="00C74FAE" w:rsidRDefault="00C74FAE" w:rsidP="00C74FA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83A6E">
        <w:rPr>
          <w:rFonts w:ascii="Times New Roman" w:hAnsi="Times New Roman" w:cs="Times New Roman"/>
          <w:sz w:val="26"/>
          <w:szCs w:val="26"/>
          <w:u w:val="single"/>
        </w:rPr>
        <w:t>29.01.2019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983A6E" w:rsidRPr="00983A6E">
        <w:rPr>
          <w:rFonts w:ascii="Times New Roman" w:hAnsi="Times New Roman" w:cs="Times New Roman"/>
          <w:sz w:val="26"/>
          <w:szCs w:val="26"/>
          <w:u w:val="single"/>
        </w:rPr>
        <w:t>117</w:t>
      </w:r>
    </w:p>
    <w:p w:rsidR="00EE75A9" w:rsidRDefault="00EE75A9" w:rsidP="00C74FA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74FAE" w:rsidRDefault="00C74FAE" w:rsidP="00C74FA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C74FAE" w:rsidRDefault="00C74FAE" w:rsidP="00C74FA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 ПОСТОЯННОЙ КОМИССИИ СОБРАНИЯ ДЕПУТАТОВ ОСТРОВСКОГО РАЙОНА ПО  ДЕПУТАТСКОЙ  ЭТИКЕ</w:t>
      </w:r>
    </w:p>
    <w:p w:rsidR="00C74FAE" w:rsidRDefault="00C74FAE" w:rsidP="00C74FA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 УРЕГУЛИРОВАНИЮ  КОНФЛИКТА  ИНТЕРЕСОВ</w:t>
      </w:r>
    </w:p>
    <w:p w:rsidR="00C74FAE" w:rsidRDefault="00C74FAE" w:rsidP="00C74FA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74FAE" w:rsidRDefault="00C74FAE" w:rsidP="00C74FAE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C74FAE" w:rsidRPr="00844FFD" w:rsidRDefault="00C74FAE" w:rsidP="00C74FA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74FAE" w:rsidRDefault="00C74FAE" w:rsidP="00C74FAE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0C3B">
        <w:rPr>
          <w:rFonts w:ascii="Times New Roman" w:hAnsi="Times New Roman" w:cs="Times New Roman"/>
          <w:sz w:val="26"/>
          <w:szCs w:val="26"/>
        </w:rPr>
        <w:t xml:space="preserve">Постоянная комиссия </w:t>
      </w:r>
      <w:r>
        <w:rPr>
          <w:rFonts w:ascii="Times New Roman" w:hAnsi="Times New Roman" w:cs="Times New Roman"/>
          <w:sz w:val="26"/>
          <w:szCs w:val="26"/>
        </w:rPr>
        <w:t>Собрания депутатов Островского района</w:t>
      </w:r>
      <w:r w:rsidRPr="008D0C3B">
        <w:rPr>
          <w:rFonts w:ascii="Times New Roman" w:hAnsi="Times New Roman" w:cs="Times New Roman"/>
          <w:sz w:val="26"/>
          <w:szCs w:val="26"/>
        </w:rPr>
        <w:t xml:space="preserve"> по депутатской этике и урегулированию конфликта интересов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D0C3B">
        <w:rPr>
          <w:rFonts w:ascii="Times New Roman" w:hAnsi="Times New Roman" w:cs="Times New Roman"/>
          <w:sz w:val="26"/>
          <w:szCs w:val="26"/>
        </w:rPr>
        <w:t xml:space="preserve">(далее – Комиссия) входит в структуру Собрания депутатов Островского района (далее – Собрание) и руководствуется  в своей деятельности Конституцией Российской Федерации, федеральными законами, актами Президента Российской Федерации, Правительства Российской Федерации, законами Псковской области, иными нормативными правовыми актами Псковской области, </w:t>
      </w:r>
      <w:r>
        <w:rPr>
          <w:rFonts w:ascii="Times New Roman" w:hAnsi="Times New Roman" w:cs="Times New Roman"/>
          <w:sz w:val="26"/>
          <w:szCs w:val="26"/>
        </w:rPr>
        <w:t xml:space="preserve">нормативными правовыми </w:t>
      </w:r>
      <w:r w:rsidRPr="008D0C3B">
        <w:rPr>
          <w:rFonts w:ascii="Times New Roman" w:hAnsi="Times New Roman" w:cs="Times New Roman"/>
          <w:sz w:val="26"/>
          <w:szCs w:val="26"/>
        </w:rPr>
        <w:t xml:space="preserve"> актами муниципального образования «Островский район», настоящим Положением.</w:t>
      </w:r>
      <w:proofErr w:type="gramEnd"/>
    </w:p>
    <w:p w:rsidR="00C74FAE" w:rsidRPr="008D0C3B" w:rsidRDefault="00C74FAE" w:rsidP="00C74FAE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C74FAE" w:rsidRDefault="00C74FAE" w:rsidP="00C74FAE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D0C3B">
        <w:rPr>
          <w:rFonts w:ascii="Times New Roman" w:hAnsi="Times New Roman" w:cs="Times New Roman"/>
          <w:sz w:val="26"/>
          <w:szCs w:val="26"/>
        </w:rPr>
        <w:t>Численный состав, порядок формирования, структура Комиссии, ее полномочия и организация деятельности определяются Регламентом Собрания депутатов Островского района (далее – Регламент) и настоящим Положением. Персональный состав Комиссии избирается на сессии Собрания</w:t>
      </w:r>
      <w:r>
        <w:rPr>
          <w:rFonts w:ascii="Times New Roman" w:hAnsi="Times New Roman" w:cs="Times New Roman"/>
          <w:sz w:val="26"/>
          <w:szCs w:val="26"/>
        </w:rPr>
        <w:t xml:space="preserve"> из депутатов</w:t>
      </w:r>
      <w:r w:rsidRPr="008D0C3B">
        <w:rPr>
          <w:rFonts w:ascii="Times New Roman" w:hAnsi="Times New Roman" w:cs="Times New Roman"/>
          <w:sz w:val="26"/>
          <w:szCs w:val="26"/>
        </w:rPr>
        <w:t xml:space="preserve"> с учетом </w:t>
      </w:r>
      <w:r>
        <w:rPr>
          <w:rFonts w:ascii="Times New Roman" w:hAnsi="Times New Roman" w:cs="Times New Roman"/>
          <w:sz w:val="26"/>
          <w:szCs w:val="26"/>
        </w:rPr>
        <w:t xml:space="preserve">их </w:t>
      </w:r>
      <w:r w:rsidRPr="008D0C3B">
        <w:rPr>
          <w:rFonts w:ascii="Times New Roman" w:hAnsi="Times New Roman" w:cs="Times New Roman"/>
          <w:sz w:val="26"/>
          <w:szCs w:val="26"/>
        </w:rPr>
        <w:t xml:space="preserve">личного пожелания </w:t>
      </w:r>
      <w:r>
        <w:rPr>
          <w:rFonts w:ascii="Times New Roman" w:hAnsi="Times New Roman" w:cs="Times New Roman"/>
          <w:sz w:val="26"/>
          <w:szCs w:val="26"/>
        </w:rPr>
        <w:t>на срок очередного созыва</w:t>
      </w:r>
      <w:r w:rsidRPr="008D0C3B">
        <w:rPr>
          <w:rFonts w:ascii="Times New Roman" w:hAnsi="Times New Roman" w:cs="Times New Roman"/>
          <w:sz w:val="26"/>
          <w:szCs w:val="26"/>
        </w:rPr>
        <w:t>.</w:t>
      </w:r>
    </w:p>
    <w:p w:rsidR="00C74FAE" w:rsidRPr="008D0C3B" w:rsidRDefault="00C74FAE" w:rsidP="00C74FAE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C74FAE" w:rsidRPr="00755000" w:rsidRDefault="00C74FAE" w:rsidP="00C74FAE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D0C3B">
        <w:rPr>
          <w:rFonts w:ascii="Times New Roman" w:hAnsi="Times New Roman" w:cs="Times New Roman"/>
          <w:sz w:val="26"/>
          <w:szCs w:val="26"/>
        </w:rPr>
        <w:t xml:space="preserve">Число членов Комиссии должно составлять не менее одной трети от общего числа Собрания. Комиссия избирает из своего состава председателя и заместителя председателя Комиссии большинством голосов от числа членов Комиссии. </w:t>
      </w:r>
      <w:r>
        <w:rPr>
          <w:rFonts w:ascii="Times New Roman" w:hAnsi="Times New Roman" w:cs="Times New Roman"/>
          <w:sz w:val="26"/>
          <w:szCs w:val="26"/>
        </w:rPr>
        <w:t>В отсутствие председателя Комиссии его обязанности исполняет заместитель председателя Комиссии.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1.4.</w:t>
      </w:r>
      <w:r w:rsidRPr="00687E58">
        <w:rPr>
          <w:rFonts w:ascii="Times New Roman" w:hAnsi="Times New Roman" w:cs="Times New Roman"/>
          <w:sz w:val="26"/>
          <w:szCs w:val="26"/>
        </w:rPr>
        <w:t xml:space="preserve"> Председатель Комиссии: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а)</w:t>
      </w:r>
      <w:r w:rsidRPr="00687E58">
        <w:rPr>
          <w:rFonts w:ascii="Times New Roman" w:hAnsi="Times New Roman" w:cs="Times New Roman"/>
          <w:sz w:val="26"/>
          <w:szCs w:val="26"/>
        </w:rPr>
        <w:t xml:space="preserve"> представляет Комиссию в отношениях с другими организациями;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б)</w:t>
      </w:r>
      <w:r w:rsidRPr="00687E58">
        <w:rPr>
          <w:rFonts w:ascii="Times New Roman" w:hAnsi="Times New Roman" w:cs="Times New Roman"/>
          <w:sz w:val="26"/>
          <w:szCs w:val="26"/>
        </w:rPr>
        <w:t xml:space="preserve"> организует работу Комиссии  (созывает и ведет заседания, обеспечивает подготовку вопросов, вносимых на рассмотрение Комиссии, </w:t>
      </w:r>
      <w:r>
        <w:rPr>
          <w:rFonts w:ascii="Times New Roman" w:hAnsi="Times New Roman" w:cs="Times New Roman"/>
          <w:sz w:val="26"/>
          <w:szCs w:val="26"/>
        </w:rPr>
        <w:t xml:space="preserve">определяет список приглашенных на заседание, </w:t>
      </w:r>
      <w:r w:rsidRPr="00687E58">
        <w:rPr>
          <w:rFonts w:ascii="Times New Roman" w:hAnsi="Times New Roman" w:cs="Times New Roman"/>
          <w:sz w:val="26"/>
          <w:szCs w:val="26"/>
        </w:rPr>
        <w:t>дает поручения членам Комиссии, подписывает протоколы заседаний и решения Комиссии т.д.);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87E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в)  </w:t>
      </w:r>
      <w:r w:rsidRPr="00687E58">
        <w:rPr>
          <w:rFonts w:ascii="Times New Roman" w:hAnsi="Times New Roman" w:cs="Times New Roman"/>
          <w:sz w:val="26"/>
          <w:szCs w:val="26"/>
        </w:rPr>
        <w:t>информирует Собрание о деятельности Комиссии;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г) </w:t>
      </w:r>
      <w:r w:rsidRPr="00687E58">
        <w:rPr>
          <w:rFonts w:ascii="Times New Roman" w:hAnsi="Times New Roman" w:cs="Times New Roman"/>
          <w:sz w:val="26"/>
          <w:szCs w:val="26"/>
        </w:rPr>
        <w:t xml:space="preserve"> обеспечивает </w:t>
      </w:r>
      <w:proofErr w:type="gramStart"/>
      <w:r w:rsidRPr="00687E5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87E58">
        <w:rPr>
          <w:rFonts w:ascii="Times New Roman" w:hAnsi="Times New Roman" w:cs="Times New Roman"/>
          <w:sz w:val="26"/>
          <w:szCs w:val="26"/>
        </w:rPr>
        <w:t xml:space="preserve"> выполнением решений Комиссии.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7A4AF7">
        <w:rPr>
          <w:rFonts w:ascii="Times New Roman" w:hAnsi="Times New Roman" w:cs="Times New Roman"/>
          <w:b/>
          <w:sz w:val="26"/>
          <w:szCs w:val="26"/>
        </w:rPr>
        <w:t>5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 w:rsidRPr="00687E58">
        <w:rPr>
          <w:rFonts w:ascii="Times New Roman" w:hAnsi="Times New Roman" w:cs="Times New Roman"/>
          <w:sz w:val="26"/>
          <w:szCs w:val="26"/>
        </w:rPr>
        <w:t xml:space="preserve"> Член Комиссии: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а)</w:t>
      </w:r>
      <w:r w:rsidRPr="00687E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87E58">
        <w:rPr>
          <w:rFonts w:ascii="Times New Roman" w:hAnsi="Times New Roman" w:cs="Times New Roman"/>
          <w:sz w:val="26"/>
          <w:szCs w:val="26"/>
        </w:rPr>
        <w:t>обязан</w:t>
      </w:r>
      <w:proofErr w:type="gramEnd"/>
      <w:r w:rsidRPr="00687E58">
        <w:rPr>
          <w:rFonts w:ascii="Times New Roman" w:hAnsi="Times New Roman" w:cs="Times New Roman"/>
          <w:sz w:val="26"/>
          <w:szCs w:val="26"/>
        </w:rPr>
        <w:t xml:space="preserve"> принимать участие в работе Комиссии, выполнять поручения;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б) </w:t>
      </w:r>
      <w:r w:rsidRPr="00687E58">
        <w:rPr>
          <w:rFonts w:ascii="Times New Roman" w:hAnsi="Times New Roman" w:cs="Times New Roman"/>
          <w:sz w:val="26"/>
          <w:szCs w:val="26"/>
        </w:rPr>
        <w:t xml:space="preserve"> вправе вносить предложения по повестке дня, порядку рассмотрения и существу обсуждаемых вопросов;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в) </w:t>
      </w:r>
      <w:r w:rsidRPr="00687E58">
        <w:rPr>
          <w:rFonts w:ascii="Times New Roman" w:hAnsi="Times New Roman" w:cs="Times New Roman"/>
          <w:sz w:val="26"/>
          <w:szCs w:val="26"/>
        </w:rPr>
        <w:t xml:space="preserve"> вправе выступать с изложением особого мнения при рассмотрении соответствующего вопроса на сессии, если оно не было поддержано Комиссией.</w:t>
      </w:r>
    </w:p>
    <w:p w:rsidR="00C74FAE" w:rsidRPr="007A4AF7" w:rsidRDefault="007A4AF7" w:rsidP="007A4AF7">
      <w:pPr>
        <w:pStyle w:val="a4"/>
        <w:numPr>
          <w:ilvl w:val="1"/>
          <w:numId w:val="4"/>
        </w:numPr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4FAE" w:rsidRPr="007A4AF7">
        <w:rPr>
          <w:rFonts w:ascii="Times New Roman" w:hAnsi="Times New Roman" w:cs="Times New Roman"/>
          <w:sz w:val="26"/>
          <w:szCs w:val="26"/>
        </w:rPr>
        <w:t>Все члены Комиссии при принятии решений обладают равными правами.</w:t>
      </w:r>
    </w:p>
    <w:p w:rsidR="00C74FAE" w:rsidRPr="005026CE" w:rsidRDefault="00C74FAE" w:rsidP="00C74FAE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C74FAE" w:rsidRPr="00C356AD" w:rsidRDefault="00C74FAE" w:rsidP="00C74FAE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56AD">
        <w:rPr>
          <w:rFonts w:ascii="Times New Roman" w:hAnsi="Times New Roman" w:cs="Times New Roman"/>
          <w:sz w:val="26"/>
          <w:szCs w:val="26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74FAE" w:rsidRPr="006B0F72" w:rsidRDefault="00C74FAE" w:rsidP="00C74FAE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C74FAE" w:rsidRPr="00C74FAE" w:rsidRDefault="00C74FAE" w:rsidP="00C74FAE">
      <w:pPr>
        <w:pStyle w:val="a4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6B0F72">
        <w:rPr>
          <w:rFonts w:ascii="Times New Roman" w:eastAsia="Times New Roman" w:hAnsi="Times New Roman" w:cs="Times New Roman"/>
          <w:sz w:val="26"/>
          <w:szCs w:val="26"/>
        </w:rPr>
        <w:t xml:space="preserve">редседатель Собрания осуществляет координацию деятельности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B0F72">
        <w:rPr>
          <w:rFonts w:ascii="Times New Roman" w:eastAsia="Times New Roman" w:hAnsi="Times New Roman" w:cs="Times New Roman"/>
          <w:sz w:val="26"/>
          <w:szCs w:val="26"/>
        </w:rPr>
        <w:t>омиссии с другими комиссиями и планами работы Собрания.</w:t>
      </w:r>
    </w:p>
    <w:p w:rsidR="00C74FAE" w:rsidRPr="00C74FAE" w:rsidRDefault="00C74FAE" w:rsidP="00C74FAE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C74FAE" w:rsidRDefault="00C74FAE" w:rsidP="00C74FAE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Задачи и основные направления деятельности Комиссии</w:t>
      </w:r>
    </w:p>
    <w:p w:rsidR="00C74FAE" w:rsidRDefault="00C74FAE" w:rsidP="00C74FAE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C74FAE" w:rsidRPr="00687E58" w:rsidRDefault="00C74FAE" w:rsidP="00C74FAE">
      <w:pPr>
        <w:pStyle w:val="a4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>Основными задачами Комиссии являются:</w:t>
      </w:r>
    </w:p>
    <w:p w:rsidR="00C74FAE" w:rsidRPr="00F62AF2" w:rsidRDefault="00C74FAE" w:rsidP="00C74FAE">
      <w:pPr>
        <w:pStyle w:val="a4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74FAE" w:rsidRDefault="00C74FAE" w:rsidP="00C74FAE">
      <w:pPr>
        <w:pStyle w:val="a4"/>
        <w:ind w:left="0" w:firstLine="86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а) содействие Собранию в обеспечении соблюдения депутатами ограничений и запретов, требований о предотвращении или об урегулировании конфликта интересов, а также в обеспечении исполнения ими обязанностей, установленных Федеральным законом от 25.12.2008 г. №273-ФЗ «О противодействии коррупции», другими федеральными законами, Правилами депутатской этики  (далее – требования к депутатской этике и (или) требования по урегулированию конфликта интересов);</w:t>
      </w:r>
      <w:proofErr w:type="gramEnd"/>
    </w:p>
    <w:p w:rsidR="00742189" w:rsidRDefault="00C74FAE" w:rsidP="00C74F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Pr="00050BDD">
        <w:rPr>
          <w:rFonts w:ascii="Times New Roman" w:hAnsi="Times New Roman" w:cs="Times New Roman"/>
          <w:sz w:val="26"/>
          <w:szCs w:val="26"/>
        </w:rPr>
        <w:t xml:space="preserve">содействие Собранию в осуществлении </w:t>
      </w:r>
      <w:r>
        <w:rPr>
          <w:rFonts w:ascii="Times New Roman" w:hAnsi="Times New Roman" w:cs="Times New Roman"/>
          <w:sz w:val="26"/>
          <w:szCs w:val="26"/>
        </w:rPr>
        <w:t>мер по предупреждению коррупции.</w:t>
      </w:r>
    </w:p>
    <w:p w:rsidR="00C74FAE" w:rsidRPr="00050BDD" w:rsidRDefault="00C74FAE" w:rsidP="00C74FA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2.2.</w:t>
      </w:r>
      <w:r>
        <w:rPr>
          <w:rFonts w:ascii="Times New Roman" w:hAnsi="Times New Roman" w:cs="Times New Roman"/>
          <w:sz w:val="26"/>
          <w:szCs w:val="26"/>
        </w:rPr>
        <w:t xml:space="preserve">  Комиссия в рамках полномочий Собрания: 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а) осуществляет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соблюдением депутатами положений Регламента Собрания, законов области, определяющих статус депутата, а также Правил депутатской этики;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б)  рассматривает обращения граждан, депутатов, должностных лиц, органов государственной власти, органов местного самоуправления, руководителей организаций, общественных объединений о нарушении депутатами Правил </w:t>
      </w:r>
      <w:r>
        <w:rPr>
          <w:rFonts w:ascii="Times New Roman" w:hAnsi="Times New Roman" w:cs="Times New Roman"/>
          <w:sz w:val="26"/>
          <w:szCs w:val="26"/>
        </w:rPr>
        <w:lastRenderedPageBreak/>
        <w:t>депутатской этики, а также общепринятых этических, моральных и нравственных норм и принципов;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в) рассматривает вопросы, связанные с возникновением конфликта интересов при осуществлении депутатами депутатских полномочий;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г) рассматривает вопросы, связанные с поступлением от уполномоченных органов информации   о невозможности предоставления сведений депутатом о доходах, расходах, об имуществе и обязательствах имущественного характера своих супруги (супруга), несовершеннолетних детей; 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информирует депутатов о решениях, принятых Комиссией по рассмотренным вопросам;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е) направляет в Собрание информацию с рекомендацией применения к депутату мер воздействия, предусмотренных действующим законодательством, в случаях, определенных настоящим Положением.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целей настоящего Положения используется понятие «конфликт интересов», установленное Федеральным законом от 25.12.2008 №273-ФЗ «О противодействии коррупции».</w:t>
      </w:r>
    </w:p>
    <w:p w:rsidR="00C74FAE" w:rsidRPr="00687E58" w:rsidRDefault="00C74FAE" w:rsidP="00C74FAE">
      <w:pPr>
        <w:pStyle w:val="a4"/>
        <w:numPr>
          <w:ilvl w:val="1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>В целях реализации своих полномочий Комиссия вправе:</w:t>
      </w:r>
    </w:p>
    <w:p w:rsidR="00C74FAE" w:rsidRPr="00687E58" w:rsidRDefault="00C74FAE" w:rsidP="00C74FAE">
      <w:pPr>
        <w:pStyle w:val="a4"/>
        <w:ind w:left="862"/>
        <w:jc w:val="both"/>
        <w:rPr>
          <w:rFonts w:ascii="Times New Roman" w:hAnsi="Times New Roman" w:cs="Times New Roman"/>
          <w:sz w:val="26"/>
          <w:szCs w:val="26"/>
        </w:rPr>
      </w:pPr>
    </w:p>
    <w:p w:rsidR="00C74FAE" w:rsidRPr="00687E58" w:rsidRDefault="00C74FAE" w:rsidP="00C74FAE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а) предлагать вопросы для внесения в повестку дня сессии, вносить в Собрание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754D7" w:rsidRPr="002754D7">
        <w:rPr>
          <w:rFonts w:ascii="Times New Roman" w:hAnsi="Times New Roman" w:cs="Times New Roman"/>
          <w:sz w:val="26"/>
          <w:szCs w:val="26"/>
        </w:rPr>
        <w:t>проекты решений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б) запрашивать от органов местного самоуправления, организаций, предприятий, должностных лиц необходимые документы, информацию и материалы по вопросам, рассмотрение которых относится к полномочиям Комиссии;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в) заслушивать на своих заседаниях сообщения должностных лиц  органов местного самоуправления, организаций по вопросам полномочий Комиссии;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г) запрашивать и получать от депутата объяснения, в том числе в письменной форме, по вопросу соблюдения требований депутатской этики и (или) по урегулированию конфликта интересов;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по вопросам, относящимся к ее ведению, вносить предложения о заслушивании на ее заседаниях или на заседаниях Собрания отчетов или информации о работе органа либо должностного лица по выполнению ими  решений Собрания.</w:t>
      </w:r>
    </w:p>
    <w:p w:rsidR="00C74FAE" w:rsidRDefault="00C74FAE" w:rsidP="00C74FA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Организация работы Комиссии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 xml:space="preserve">  Деятельность Комиссии осуществляется в форме заседаний и слушаний.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lastRenderedPageBreak/>
        <w:t>3.2.</w:t>
      </w:r>
      <w:r>
        <w:rPr>
          <w:rFonts w:ascii="Times New Roman" w:hAnsi="Times New Roman" w:cs="Times New Roman"/>
          <w:sz w:val="26"/>
          <w:szCs w:val="26"/>
        </w:rPr>
        <w:t xml:space="preserve"> Основной формой работы является заседание. Заседания проводятся по мере необходимости.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Заседания проводятся, как правило, открыто. По решению Комиссии заседания могут быть закрытыми.</w:t>
      </w:r>
      <w:r w:rsidR="00742189">
        <w:rPr>
          <w:rFonts w:ascii="Times New Roman" w:hAnsi="Times New Roman" w:cs="Times New Roman"/>
          <w:sz w:val="26"/>
          <w:szCs w:val="26"/>
        </w:rPr>
        <w:t xml:space="preserve"> Заявление о проведении закрытого заседания может быть представлено депутатом, председателем комиссии в письменной форме с обязательным указанием вопроса повестки дня и причин, по которым целесообразно рассматривать указанный вопрос в закрытом заседании. Заявление о проведении закрытого заседания оглашается председателем комиссии и ставится на голосование в первую очередь. </w:t>
      </w:r>
      <w:r>
        <w:rPr>
          <w:rFonts w:ascii="Times New Roman" w:hAnsi="Times New Roman" w:cs="Times New Roman"/>
          <w:sz w:val="26"/>
          <w:szCs w:val="26"/>
        </w:rPr>
        <w:t xml:space="preserve"> На закрытом заседании вправе присутствовать депутаты Собрания, глава района или лицо, им уполномоченное, прокурор района или его представитель.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 xml:space="preserve"> Основаниями для проведения заседания Комиссии являются: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а) письменное заявление депутата или группы депутатов, письменное обращение органов государственной власти, органов местного самоуправления, общественных организаций, должностных лиц предприятий и учреждений, граждан о нарушении депутатом требований депутатской этики;</w:t>
      </w:r>
    </w:p>
    <w:p w:rsidR="00C5047B" w:rsidRPr="00C5047B" w:rsidRDefault="00C5047B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б) уведомление, поступившее в Комиссию, о возникновении личной заинтересованности при осуществлении депутатской деятельности, которая приводит или может привести к конфликту интересов;</w:t>
      </w:r>
    </w:p>
    <w:p w:rsidR="00C74FAE" w:rsidRDefault="00C5047B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74F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C74FAE">
        <w:rPr>
          <w:rFonts w:ascii="Times New Roman" w:hAnsi="Times New Roman" w:cs="Times New Roman"/>
          <w:sz w:val="26"/>
          <w:szCs w:val="26"/>
        </w:rPr>
        <w:t>) наличие в Собрании материалов, свидетельствующих о непринятии депутатом мер по предотвращению и (или) урегулированию конфликта интересов, одной из сторон которого является депутат;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г) получение от уполномоченных органов предложения о рассмотрении информации о невозможности предоставления депутатом сведений о доходах, расходах, об имуществе и обязательствах имущественного характера своих супруги (супруга), несовершеннолетних детей.</w:t>
      </w:r>
      <w:r w:rsidRPr="00E33D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3.4.</w:t>
      </w:r>
      <w:r w:rsidRPr="00E33D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Председатель Комиссии при поступлении к нему материалов, содержащих основания для проведения заседания Комиссии, в трехдневный срок назначает дату заседания Комиссии. При этом дата заседания Комиссии не может быть назначена позднее </w:t>
      </w:r>
      <w:r w:rsidR="002754D7">
        <w:rPr>
          <w:rFonts w:ascii="Times New Roman" w:hAnsi="Times New Roman" w:cs="Times New Roman"/>
          <w:sz w:val="26"/>
          <w:szCs w:val="26"/>
        </w:rPr>
        <w:t>десяти</w:t>
      </w:r>
      <w:r>
        <w:rPr>
          <w:rFonts w:ascii="Times New Roman" w:hAnsi="Times New Roman" w:cs="Times New Roman"/>
          <w:sz w:val="26"/>
          <w:szCs w:val="26"/>
        </w:rPr>
        <w:t xml:space="preserve"> дней со дня поступления информации.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заседании Комиссии члены Комиссии, а также другие участники заседания извещаются не менее чем за два рабочих дня до дня заседания Комиссии.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3.5.</w:t>
      </w:r>
      <w:r>
        <w:rPr>
          <w:rFonts w:ascii="Times New Roman" w:hAnsi="Times New Roman" w:cs="Times New Roman"/>
          <w:sz w:val="26"/>
          <w:szCs w:val="26"/>
        </w:rPr>
        <w:t xml:space="preserve"> Комиссия правомочна принимать решения, если на ее заседании присутствует не менее половины состава Комиссии.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lastRenderedPageBreak/>
        <w:t>3.6</w:t>
      </w:r>
      <w:r>
        <w:rPr>
          <w:rFonts w:ascii="Times New Roman" w:hAnsi="Times New Roman" w:cs="Times New Roman"/>
          <w:sz w:val="26"/>
          <w:szCs w:val="26"/>
        </w:rPr>
        <w:t xml:space="preserve">. На заседание Комиссии приглашаются депутат, действия которого являются предметом рассмотрения, лица, подавшие заявление (обращение), а также иные лица, присутствие которых на заседании, по мнению Комиссии, целесообразно. 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3.7.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 Комиссии обязан до ее заседания письменно уведомить депутата, действия которого являются предметом рассмотрения, об основаниях, послуживших рассмотрению на Комиссии.</w:t>
      </w:r>
    </w:p>
    <w:p w:rsidR="00C74FAE" w:rsidRPr="005C57C0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Заседание Комиссии проводится в присутствии депутата, действия которого являются предметом рассмотрения. При наличии письменной просьбы депутата о рассмотрении указанного вопроса без его участия заседание Комиссии проводится в его отсутствие.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случае неявки депутата на заседание Комиссии при отсутствии письменной просьбы депутата о рассмотрении указанного вопроса без его участия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рассмотрение вопроса откладывается. В случае второй неявки депутата без уважительных причин Комиссия может принять решение о рассмотрении указанного вопроса в отсутствие депутата.</w:t>
      </w:r>
    </w:p>
    <w:p w:rsidR="00C74FAE" w:rsidRPr="00742189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742189">
        <w:rPr>
          <w:rFonts w:ascii="Times New Roman" w:hAnsi="Times New Roman" w:cs="Times New Roman"/>
          <w:sz w:val="26"/>
          <w:szCs w:val="26"/>
        </w:rPr>
        <w:t>Отсутствие кого-либо из приглашенных лиц (за исключением депутата, действия которого являются предметом рассмотрения), извещенных о времени и месте заседания Комиссии, не препятствует проведению заседания Комиссии.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3.8.</w:t>
      </w:r>
      <w:r w:rsidRPr="005C57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На заседании Комиссии заслушивают заявителя или оглашают его письменное заявление (обращение),  депутата (с его согласия) и иных лиц, рассматриваются материалы по существу предъявляемых депутату претензий, а также дополнительные материалы. 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отказа депутата дать объяснение по существу вопроса Комиссия рассматривает заявление (обращение) самостоятельно и информирует депутата о принятом решении.</w:t>
      </w:r>
    </w:p>
    <w:p w:rsidR="00C74FAE" w:rsidRPr="007B56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7B56AE">
        <w:rPr>
          <w:rFonts w:ascii="Times New Roman" w:hAnsi="Times New Roman" w:cs="Times New Roman"/>
          <w:b/>
          <w:sz w:val="26"/>
          <w:szCs w:val="26"/>
        </w:rPr>
        <w:t xml:space="preserve"> 3.9.  </w:t>
      </w:r>
      <w:r w:rsidRPr="007B56AE">
        <w:rPr>
          <w:rFonts w:ascii="Times New Roman" w:hAnsi="Times New Roman" w:cs="Times New Roman"/>
          <w:sz w:val="26"/>
          <w:szCs w:val="26"/>
        </w:rPr>
        <w:t xml:space="preserve">При рассмотрении вопроса о возникновении и урегулировании конфликта интересов устанавливаются факты принятия депутатом, чьи действия рассматриваются, мер по предотвращению возникшего или уже имеющего место конфликта интересов, в том числе сообщение о возникновении личной заинтересованности при исполнении должностных обязанностей. </w:t>
      </w:r>
    </w:p>
    <w:p w:rsidR="00C74FAE" w:rsidRDefault="00C74FAE" w:rsidP="00C74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87E58">
        <w:rPr>
          <w:rFonts w:ascii="Times New Roman" w:hAnsi="Times New Roman" w:cs="Times New Roman"/>
          <w:b/>
          <w:sz w:val="26"/>
          <w:szCs w:val="26"/>
        </w:rPr>
        <w:t>3.</w:t>
      </w:r>
      <w:r>
        <w:rPr>
          <w:rFonts w:ascii="Times New Roman" w:hAnsi="Times New Roman" w:cs="Times New Roman"/>
          <w:b/>
          <w:sz w:val="26"/>
          <w:szCs w:val="26"/>
        </w:rPr>
        <w:t>10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3311">
        <w:rPr>
          <w:rFonts w:ascii="Times New Roman" w:eastAsia="Times New Roman" w:hAnsi="Times New Roman" w:cs="Times New Roman"/>
          <w:sz w:val="26"/>
          <w:szCs w:val="26"/>
        </w:rPr>
        <w:t xml:space="preserve">Разбирательство в Комиссии осуществляется в пределах тех требований и по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33311">
        <w:rPr>
          <w:rFonts w:ascii="Times New Roman" w:eastAsia="Times New Roman" w:hAnsi="Times New Roman" w:cs="Times New Roman"/>
          <w:sz w:val="26"/>
          <w:szCs w:val="26"/>
        </w:rPr>
        <w:t>тем основаниям, которые изложены в обращении. Изменение предмета и (или) основания обращения в процессе рассмотрения вопроса не допускаются.</w:t>
      </w:r>
    </w:p>
    <w:p w:rsidR="00C74FAE" w:rsidRPr="00687E58" w:rsidRDefault="00C74FAE" w:rsidP="00C74FAE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3.1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Комиссия не рассматривает вопросы, относящиеся к компетенции избирательных комиссий, прокуратуры и иных правоохранительных органов. Анонимные обращения и заявления с недостоверными подписями не рассматриваются.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7B56AE">
        <w:rPr>
          <w:rFonts w:ascii="Times New Roman" w:hAnsi="Times New Roman" w:cs="Times New Roman"/>
          <w:b/>
          <w:sz w:val="26"/>
          <w:szCs w:val="26"/>
        </w:rPr>
        <w:lastRenderedPageBreak/>
        <w:t>3.12</w:t>
      </w:r>
      <w:r>
        <w:rPr>
          <w:rFonts w:ascii="Times New Roman" w:hAnsi="Times New Roman" w:cs="Times New Roman"/>
          <w:sz w:val="26"/>
          <w:szCs w:val="26"/>
        </w:rPr>
        <w:t>. Не могут являться предметом рассмотрения на заседании Комиссии вопросы, связанные с личной жизнью депутата, а также позиции, выраженные депутатом при голосовании в ходе сессии Собрания, заседаний комиссий Собрания.</w:t>
      </w:r>
    </w:p>
    <w:p w:rsidR="00C74FAE" w:rsidRPr="00C8552B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3.13. </w:t>
      </w:r>
      <w:r>
        <w:rPr>
          <w:rFonts w:ascii="Times New Roman" w:hAnsi="Times New Roman" w:cs="Times New Roman"/>
          <w:sz w:val="26"/>
          <w:szCs w:val="26"/>
        </w:rPr>
        <w:t>Отзыв заявления (обращения) их заявителем является основанием для прекращения разбирательства по данному заявлению (обращению).</w:t>
      </w:r>
    </w:p>
    <w:p w:rsidR="00C74FAE" w:rsidRDefault="00C74FAE" w:rsidP="00C74FA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 xml:space="preserve">4. </w:t>
      </w:r>
      <w:r>
        <w:rPr>
          <w:rFonts w:ascii="Times New Roman" w:hAnsi="Times New Roman" w:cs="Times New Roman"/>
          <w:b/>
          <w:sz w:val="26"/>
          <w:szCs w:val="26"/>
        </w:rPr>
        <w:t>Принятие решений Комиссией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4.1.</w:t>
      </w:r>
      <w:r w:rsidRPr="00687E58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C8552B">
        <w:rPr>
          <w:rFonts w:ascii="Times New Roman" w:hAnsi="Times New Roman" w:cs="Times New Roman"/>
          <w:sz w:val="26"/>
          <w:szCs w:val="26"/>
        </w:rPr>
        <w:t>Решения принимаются большинством голосов от числа депутатов, присутствующих на заседании Комиссии.</w:t>
      </w:r>
      <w:r>
        <w:rPr>
          <w:rFonts w:ascii="Times New Roman" w:hAnsi="Times New Roman" w:cs="Times New Roman"/>
          <w:sz w:val="26"/>
          <w:szCs w:val="26"/>
        </w:rPr>
        <w:t xml:space="preserve"> В случае рассмотрения комиссией вопроса в отношении депутата, входящего в состав Комиссии, он отстраняется от участия в голосовании. В случае равенства голосов решающим является голос председателя Комиссии.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По итогам рассмотрения вопроса о возникновении у депутата личной заинтересованности при осуществлении депутатской деятельности, которая приводит или может привести к конфликту интересов, Комиссия принимает одно из следующих решений: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а) признать, что при осуществлении депутатской деятельности конфликт интересов отсутствует;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б) признать, что при осуществлении депутатом депутатской деятельности личная заинтересованность приводит или может привести к конфликту интересов. 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этом случае Комиссия рекомендует депутату принять меры по  урегулированию конфликта интересов или недопущению его возникновения.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По итогам рассмотрения вопроса о непринятии депутатом мер по предотвращению и (или) урегулированию конфликта интересов, стороной которого является депутат, Комиссия принимает одно из следующих решений: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а) установить, что депутат соблюдал требования по предотвращению и (или) урегулированию конфликта интересов;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б) установить, что депутат не соблюдал требования по предотвращению и (или) урегулированию конфликта интересов. В этом случае Комиссия рекомендует  Собранию применить к депутату меры ответственности, предусмотренные законодательством.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По итогам рассмотрения заявления депутата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Комиссия принимает одно из следующих решений: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а) признать, что причина непредставления депутатом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74FAE" w:rsidRPr="00742189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774985">
        <w:rPr>
          <w:rFonts w:ascii="Times New Roman" w:hAnsi="Times New Roman" w:cs="Times New Roman"/>
          <w:color w:val="C00000"/>
          <w:sz w:val="26"/>
          <w:szCs w:val="26"/>
        </w:rPr>
        <w:t xml:space="preserve">          </w:t>
      </w:r>
      <w:r w:rsidRPr="00742189">
        <w:rPr>
          <w:rFonts w:ascii="Times New Roman" w:hAnsi="Times New Roman" w:cs="Times New Roman"/>
          <w:sz w:val="26"/>
          <w:szCs w:val="26"/>
        </w:rPr>
        <w:t>б) признать, что причина непредставления  депутатом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депутату принять меры по представлению указанных сведений и предупреждает об ответственности.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 По итогам рассмотрения вопроса о несоблюдении депутатом требований Правил депутатской этики Комиссия принимает одно из следующих решений: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а) установить, что депутат не нарушил Правила депутатской этики;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б) установить, что депутат нарушил Правила депутатской этики.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4.6.  </w:t>
      </w:r>
      <w:r>
        <w:rPr>
          <w:rFonts w:ascii="Times New Roman" w:hAnsi="Times New Roman" w:cs="Times New Roman"/>
          <w:sz w:val="26"/>
          <w:szCs w:val="26"/>
        </w:rPr>
        <w:t>В случае установления факта нарушения депутатом Правил депутатской этики Комиссия: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а) принимает решение о </w:t>
      </w:r>
      <w:r w:rsidR="00D279A6"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>
        <w:rPr>
          <w:rFonts w:ascii="Times New Roman" w:hAnsi="Times New Roman" w:cs="Times New Roman"/>
          <w:sz w:val="26"/>
          <w:szCs w:val="26"/>
        </w:rPr>
        <w:t>внесени</w:t>
      </w:r>
      <w:r w:rsidR="00D279A6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данного вопроса для рассмотрения на сессию Собрания и применения </w:t>
      </w:r>
      <w:r w:rsidR="00D279A6">
        <w:rPr>
          <w:rFonts w:ascii="Times New Roman" w:hAnsi="Times New Roman" w:cs="Times New Roman"/>
          <w:sz w:val="26"/>
          <w:szCs w:val="26"/>
        </w:rPr>
        <w:t xml:space="preserve">Собранием </w:t>
      </w:r>
      <w:r>
        <w:rPr>
          <w:rFonts w:ascii="Times New Roman" w:hAnsi="Times New Roman" w:cs="Times New Roman"/>
          <w:sz w:val="26"/>
          <w:szCs w:val="26"/>
        </w:rPr>
        <w:t>в отношении депутата мер воздействия;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б) разъясняет депутату недопустимость нарушения Правил депутатской этики;</w:t>
      </w:r>
    </w:p>
    <w:p w:rsidR="00C74FAE" w:rsidRPr="00687E58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в) предлагает депутату принести публичные извинения или отказаться от публично сделанного заявления.</w:t>
      </w:r>
    </w:p>
    <w:p w:rsidR="00C74FAE" w:rsidRPr="009A4996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Решения Комиссии оформляются протоколами, которые подписывает председательствующий на заседании и секретарь</w:t>
      </w:r>
      <w:r w:rsidR="007A4AF7">
        <w:rPr>
          <w:rFonts w:ascii="Times New Roman" w:hAnsi="Times New Roman" w:cs="Times New Roman"/>
          <w:sz w:val="26"/>
          <w:szCs w:val="26"/>
        </w:rPr>
        <w:t xml:space="preserve"> заседания</w:t>
      </w:r>
      <w:r>
        <w:rPr>
          <w:rFonts w:ascii="Times New Roman" w:hAnsi="Times New Roman" w:cs="Times New Roman"/>
          <w:sz w:val="26"/>
          <w:szCs w:val="26"/>
        </w:rPr>
        <w:t>. Решения Комиссии носят рекомендательный характер.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В протоколе заседания Комиссии указываются: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а) дата заседания Комиссии, фамилии, имена, отчества членов Комиссии и других лиц, присутствующих на заседании;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б)  формулировка каждого из рассматриваемых на заседании Комиссии вопросов с указанием фамилии, имени, отчества депутата, в отношении которого рассматривается вопрос о возможном нарушении требований депутатской этики и (или) требований об урегулировании конфликта интересов;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в) предъявляемые к депутату претензии, материалы, на которых они основываются;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г) содержание пояснений депутата и других лиц по существу предъявляемых претензий;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фамилии, имена, отчества выступивших на заседании лиц и краткое изложение их выступлений;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е) источник информации, содержащей основания для проведения заседания Комиссии, дата поступления информации в Собрание;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ж) результаты голосования;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>) решение и обоснование его принятия.</w:t>
      </w:r>
    </w:p>
    <w:p w:rsidR="00C74FAE" w:rsidRDefault="00D279A6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D279A6">
        <w:rPr>
          <w:rFonts w:ascii="Times New Roman" w:hAnsi="Times New Roman" w:cs="Times New Roman"/>
          <w:b/>
          <w:sz w:val="26"/>
          <w:szCs w:val="26"/>
        </w:rPr>
        <w:t>4.8.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74FAE">
        <w:rPr>
          <w:rFonts w:ascii="Times New Roman" w:hAnsi="Times New Roman" w:cs="Times New Roman"/>
          <w:sz w:val="26"/>
          <w:szCs w:val="26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</w:t>
      </w:r>
      <w:r w:rsidR="00C5047B">
        <w:rPr>
          <w:rFonts w:ascii="Times New Roman" w:hAnsi="Times New Roman" w:cs="Times New Roman"/>
          <w:sz w:val="26"/>
          <w:szCs w:val="26"/>
        </w:rPr>
        <w:t xml:space="preserve"> </w:t>
      </w:r>
      <w:r w:rsidR="00C74FAE">
        <w:rPr>
          <w:rFonts w:ascii="Times New Roman" w:hAnsi="Times New Roman" w:cs="Times New Roman"/>
          <w:sz w:val="26"/>
          <w:szCs w:val="26"/>
        </w:rPr>
        <w:t>и с которым должен быть ознакомлен депутат, действия которого являются предметом рассмотрения.</w:t>
      </w:r>
      <w:proofErr w:type="gramEnd"/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 w:rsidR="00D279A6">
        <w:rPr>
          <w:rFonts w:ascii="Times New Roman" w:hAnsi="Times New Roman" w:cs="Times New Roman"/>
          <w:b/>
          <w:sz w:val="26"/>
          <w:szCs w:val="26"/>
        </w:rPr>
        <w:t>9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Копии протокола заседания Комиссии направляются в Собрание, полностью или в виде выписок из него – депутату, а также по решению Комиссии – иным заинтересованным лицам.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</w:t>
      </w:r>
      <w:r w:rsidR="00D279A6">
        <w:rPr>
          <w:rFonts w:ascii="Times New Roman" w:hAnsi="Times New Roman" w:cs="Times New Roman"/>
          <w:b/>
          <w:sz w:val="26"/>
          <w:szCs w:val="26"/>
        </w:rPr>
        <w:t>10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279A6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случае признания Комиссией обвинений в адрес депутата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безосновательными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сторона, которая инициировала данный процесс, обязана принести депутату публичное извинение.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b/>
          <w:sz w:val="26"/>
          <w:szCs w:val="26"/>
        </w:rPr>
        <w:t>4.1</w:t>
      </w:r>
      <w:r w:rsidR="00D279A6">
        <w:rPr>
          <w:rFonts w:ascii="Times New Roman" w:hAnsi="Times New Roman" w:cs="Times New Roman"/>
          <w:b/>
          <w:sz w:val="26"/>
          <w:szCs w:val="26"/>
        </w:rPr>
        <w:t>1</w:t>
      </w:r>
      <w:r w:rsidRPr="00687E5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Решение Комиссии может быть обжаловано заинтересованными лицами в судебном порядке.</w:t>
      </w:r>
    </w:p>
    <w:p w:rsidR="00C74FAE" w:rsidRDefault="00C74FAE" w:rsidP="00C74FA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1B5E" w:rsidRPr="00FC16B7" w:rsidRDefault="009A1B5E" w:rsidP="009A1B5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42189" w:rsidRDefault="00742189" w:rsidP="0074218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D56EFA" w:rsidRDefault="00D56EFA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C64EB4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00553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742189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2 к решению </w:t>
      </w:r>
    </w:p>
    <w:p w:rsid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депутатов Островского района</w:t>
      </w:r>
    </w:p>
    <w:p w:rsid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83A6E">
        <w:rPr>
          <w:rFonts w:ascii="Times New Roman" w:hAnsi="Times New Roman" w:cs="Times New Roman"/>
          <w:sz w:val="26"/>
          <w:szCs w:val="26"/>
          <w:u w:val="single"/>
        </w:rPr>
        <w:t>29.01.2019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983A6E">
        <w:rPr>
          <w:rFonts w:ascii="Times New Roman" w:hAnsi="Times New Roman" w:cs="Times New Roman"/>
          <w:sz w:val="26"/>
          <w:szCs w:val="26"/>
          <w:u w:val="single"/>
        </w:rPr>
        <w:t>117</w:t>
      </w:r>
    </w:p>
    <w:p w:rsid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005530" w:rsidRPr="00D56EFA" w:rsidRDefault="00005530" w:rsidP="0000553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005530" w:rsidRPr="00D56EFA" w:rsidRDefault="00005530" w:rsidP="000055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b/>
          <w:sz w:val="28"/>
          <w:szCs w:val="28"/>
        </w:rPr>
        <w:t>постоянн</w:t>
      </w:r>
      <w:r w:rsidRPr="00D56EFA">
        <w:rPr>
          <w:rFonts w:ascii="Times New Roman" w:hAnsi="Times New Roman" w:cs="Times New Roman"/>
          <w:b/>
          <w:sz w:val="28"/>
          <w:szCs w:val="28"/>
        </w:rPr>
        <w:t>ой</w:t>
      </w:r>
      <w:r w:rsidRPr="00D56EF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</w:t>
      </w:r>
      <w:r w:rsidRPr="00D56EFA">
        <w:rPr>
          <w:rFonts w:ascii="Times New Roman" w:hAnsi="Times New Roman" w:cs="Times New Roman"/>
          <w:b/>
          <w:sz w:val="28"/>
          <w:szCs w:val="28"/>
        </w:rPr>
        <w:t>и</w:t>
      </w:r>
      <w:r w:rsidRPr="00D56EFA">
        <w:rPr>
          <w:rFonts w:ascii="Times New Roman" w:eastAsia="Times New Roman" w:hAnsi="Times New Roman" w:cs="Times New Roman"/>
          <w:b/>
          <w:sz w:val="28"/>
          <w:szCs w:val="28"/>
        </w:rPr>
        <w:t xml:space="preserve">  Собрания депутатов Островского района</w:t>
      </w:r>
    </w:p>
    <w:p w:rsidR="00005530" w:rsidRPr="00D56EFA" w:rsidRDefault="00005530" w:rsidP="0000553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EFA">
        <w:rPr>
          <w:rFonts w:ascii="Times New Roman" w:hAnsi="Times New Roman" w:cs="Times New Roman"/>
          <w:b/>
          <w:sz w:val="28"/>
          <w:szCs w:val="28"/>
        </w:rPr>
        <w:t>по депутатской этике и урегулированию конфликта интересов</w:t>
      </w:r>
    </w:p>
    <w:p w:rsidR="00005530" w:rsidRPr="00D56EFA" w:rsidRDefault="00005530" w:rsidP="000055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56EFA" w:rsidRPr="00D56EF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>–</w:t>
      </w:r>
      <w:r w:rsidR="00D56E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>Степанова Татьяна Владимировна, депутат по единому избирательному округу список «Единая Россия»</w:t>
      </w:r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005530" w:rsidRPr="00D56EFA" w:rsidRDefault="00005530" w:rsidP="000055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D56EFA">
        <w:rPr>
          <w:rFonts w:ascii="Times New Roman" w:eastAsia="Times New Roman" w:hAnsi="Times New Roman" w:cs="Times New Roman"/>
          <w:sz w:val="28"/>
          <w:szCs w:val="28"/>
          <w:u w:val="single"/>
        </w:rPr>
        <w:t>Заместитель</w:t>
      </w:r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председател</w:t>
      </w:r>
      <w:proofErr w:type="gramStart"/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>я</w:t>
      </w:r>
      <w:r w:rsidR="00D56EFA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proofErr w:type="gramEnd"/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>Перетятко</w:t>
      </w:r>
      <w:proofErr w:type="spellEnd"/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Иван Андреевич, депутат по единому избирательному округу список «ЛДПР»</w:t>
      </w:r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</w:p>
    <w:p w:rsidR="00005530" w:rsidRPr="00D56EFA" w:rsidRDefault="00005530" w:rsidP="000055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D56EFA">
        <w:rPr>
          <w:rFonts w:ascii="Times New Roman" w:eastAsia="Times New Roman" w:hAnsi="Times New Roman" w:cs="Times New Roman"/>
          <w:sz w:val="28"/>
          <w:szCs w:val="28"/>
          <w:u w:val="single"/>
        </w:rPr>
        <w:t>Член-</w:t>
      </w:r>
      <w:r w:rsidR="008570A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Белов Александр Иванович, депутат по единому избирательному округу список «Родина»</w:t>
      </w:r>
      <w:proofErr w:type="gramStart"/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</w:p>
    <w:p w:rsidR="00005530" w:rsidRPr="00D56EFA" w:rsidRDefault="00005530" w:rsidP="000055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="00D56EFA">
        <w:rPr>
          <w:rFonts w:ascii="Times New Roman" w:eastAsia="Times New Roman" w:hAnsi="Times New Roman" w:cs="Times New Roman"/>
          <w:sz w:val="28"/>
          <w:szCs w:val="28"/>
          <w:u w:val="single"/>
        </w:rPr>
        <w:t>Член</w:t>
      </w:r>
      <w:r w:rsidR="009D2CE8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D56EFA">
        <w:rPr>
          <w:rFonts w:ascii="Times New Roman" w:eastAsia="Times New Roman" w:hAnsi="Times New Roman" w:cs="Times New Roman"/>
          <w:sz w:val="28"/>
          <w:szCs w:val="28"/>
        </w:rPr>
        <w:t>_</w:t>
      </w:r>
      <w:r w:rsidR="00CE4311">
        <w:rPr>
          <w:rFonts w:ascii="Times New Roman" w:eastAsia="Times New Roman" w:hAnsi="Times New Roman" w:cs="Times New Roman"/>
          <w:sz w:val="28"/>
          <w:szCs w:val="28"/>
          <w:u w:val="single"/>
        </w:rPr>
        <w:t>Шевченко</w:t>
      </w:r>
      <w:proofErr w:type="spellEnd"/>
      <w:r w:rsidR="00CE431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Владимир Анатольевич, депутат по избирательному округу №1</w:t>
      </w:r>
      <w:r w:rsidRPr="00D56EF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05530" w:rsidRDefault="00005530" w:rsidP="000055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D2C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Член </w:t>
      </w:r>
      <w:r w:rsidR="00CE431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– </w:t>
      </w:r>
      <w:proofErr w:type="spellStart"/>
      <w:r w:rsidR="00CE4311">
        <w:rPr>
          <w:rFonts w:ascii="Times New Roman" w:eastAsia="Times New Roman" w:hAnsi="Times New Roman" w:cs="Times New Roman"/>
          <w:sz w:val="28"/>
          <w:szCs w:val="28"/>
          <w:u w:val="single"/>
        </w:rPr>
        <w:t>Небейголова</w:t>
      </w:r>
      <w:proofErr w:type="spellEnd"/>
      <w:r w:rsidR="00CE431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Владлен Игоревич, депутат по избирательному округу №3.</w:t>
      </w:r>
    </w:p>
    <w:p w:rsidR="00005530" w:rsidRP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sectPr w:rsidR="00005530" w:rsidRPr="00005530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509A9"/>
    <w:multiLevelType w:val="multilevel"/>
    <w:tmpl w:val="80F6F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50B03519"/>
    <w:multiLevelType w:val="multilevel"/>
    <w:tmpl w:val="EC6ED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>
    <w:nsid w:val="56676F26"/>
    <w:multiLevelType w:val="multilevel"/>
    <w:tmpl w:val="84B0B3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3">
    <w:nsid w:val="6C6C320A"/>
    <w:multiLevelType w:val="multilevel"/>
    <w:tmpl w:val="239EEE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1BE"/>
    <w:rsid w:val="00005530"/>
    <w:rsid w:val="000111BE"/>
    <w:rsid w:val="000E3E1C"/>
    <w:rsid w:val="002754D7"/>
    <w:rsid w:val="00304703"/>
    <w:rsid w:val="00312FA3"/>
    <w:rsid w:val="0039454B"/>
    <w:rsid w:val="00427B56"/>
    <w:rsid w:val="004C293D"/>
    <w:rsid w:val="0062702E"/>
    <w:rsid w:val="006412F6"/>
    <w:rsid w:val="006C26B9"/>
    <w:rsid w:val="00742189"/>
    <w:rsid w:val="00744FC5"/>
    <w:rsid w:val="007A4AF7"/>
    <w:rsid w:val="007D66A5"/>
    <w:rsid w:val="00854BDF"/>
    <w:rsid w:val="008570A2"/>
    <w:rsid w:val="008B10BD"/>
    <w:rsid w:val="009120C7"/>
    <w:rsid w:val="0092246F"/>
    <w:rsid w:val="00983A6E"/>
    <w:rsid w:val="009A1B5E"/>
    <w:rsid w:val="009C5244"/>
    <w:rsid w:val="009D05B2"/>
    <w:rsid w:val="009D2CE8"/>
    <w:rsid w:val="00A202C7"/>
    <w:rsid w:val="00A84B01"/>
    <w:rsid w:val="00C064B0"/>
    <w:rsid w:val="00C5047B"/>
    <w:rsid w:val="00C64EB4"/>
    <w:rsid w:val="00C74FAE"/>
    <w:rsid w:val="00CE4311"/>
    <w:rsid w:val="00D279A6"/>
    <w:rsid w:val="00D56EFA"/>
    <w:rsid w:val="00DD2A37"/>
    <w:rsid w:val="00DD3892"/>
    <w:rsid w:val="00EE75A9"/>
    <w:rsid w:val="00F90FF4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C74F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3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2018-12-25T05:18:00Z</cp:lastPrinted>
  <dcterms:created xsi:type="dcterms:W3CDTF">2018-10-17T11:40:00Z</dcterms:created>
  <dcterms:modified xsi:type="dcterms:W3CDTF">2019-01-31T05:41:00Z</dcterms:modified>
</cp:coreProperties>
</file>