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C228F0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9A7BC6">
        <w:rPr>
          <w:u w:val="single"/>
        </w:rPr>
        <w:t>29</w:t>
      </w:r>
      <w:bookmarkStart w:id="0" w:name="_GoBack"/>
      <w:bookmarkEnd w:id="0"/>
      <w:r w:rsidR="000717DE">
        <w:rPr>
          <w:u w:val="single"/>
        </w:rPr>
        <w:t xml:space="preserve"> </w:t>
      </w:r>
      <w:r w:rsidRPr="009268D3">
        <w:t>_»____</w:t>
      </w:r>
      <w:r w:rsidR="00C31D63">
        <w:rPr>
          <w:u w:val="single"/>
        </w:rPr>
        <w:t>0</w:t>
      </w:r>
      <w:r w:rsidR="00C228F0">
        <w:rPr>
          <w:u w:val="single"/>
        </w:rPr>
        <w:t>5</w:t>
      </w:r>
      <w:r w:rsidR="007B2548">
        <w:t>_____2024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C228F0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5E26E1" w:rsidRDefault="000E10B6" w:rsidP="00FF1CCB">
      <w:pPr>
        <w:jc w:val="center"/>
        <w:rPr>
          <w:b/>
        </w:rPr>
      </w:pPr>
      <w:r>
        <w:rPr>
          <w:b/>
        </w:rPr>
        <w:t>о проведении</w:t>
      </w:r>
      <w:r w:rsidR="009268D3" w:rsidRPr="009268D3">
        <w:rPr>
          <w:b/>
        </w:rPr>
        <w:t xml:space="preserve"> </w:t>
      </w:r>
      <w:r w:rsidR="009363A2">
        <w:rPr>
          <w:b/>
        </w:rPr>
        <w:t xml:space="preserve">конкурса по </w:t>
      </w:r>
      <w:r w:rsidR="008461C0">
        <w:rPr>
          <w:b/>
        </w:rPr>
        <w:t>п</w:t>
      </w:r>
      <w:r w:rsidR="009268D3" w:rsidRPr="009268D3">
        <w:rPr>
          <w:b/>
        </w:rPr>
        <w:t>родаж</w:t>
      </w:r>
      <w:r w:rsidR="009363A2">
        <w:rPr>
          <w:b/>
        </w:rPr>
        <w:t>е объекта куль</w:t>
      </w:r>
      <w:r w:rsidR="004C2B09">
        <w:rPr>
          <w:b/>
        </w:rPr>
        <w:t xml:space="preserve">турного наследия, находящегося </w:t>
      </w:r>
      <w:r w:rsidR="009363A2">
        <w:rPr>
          <w:b/>
        </w:rPr>
        <w:t>в неудовлетворительном состоянии</w:t>
      </w:r>
      <w:r w:rsidR="008461C0">
        <w:rPr>
          <w:b/>
        </w:rPr>
        <w:t xml:space="preserve"> </w:t>
      </w:r>
      <w:r w:rsidR="005272AF">
        <w:rPr>
          <w:b/>
        </w:rPr>
        <w:t>в</w:t>
      </w:r>
      <w:r w:rsidR="005272AF" w:rsidRPr="005272AF">
        <w:rPr>
          <w:b/>
        </w:rPr>
        <w:t xml:space="preserve"> </w:t>
      </w:r>
      <w:r w:rsidR="006D408A">
        <w:rPr>
          <w:b/>
        </w:rPr>
        <w:t>электронной форме</w:t>
      </w:r>
    </w:p>
    <w:p w:rsidR="009268D3" w:rsidRPr="009268D3" w:rsidRDefault="00200583" w:rsidP="00FF1CCB">
      <w:pPr>
        <w:jc w:val="center"/>
        <w:rPr>
          <w:b/>
        </w:rPr>
      </w:pPr>
      <w:r>
        <w:rPr>
          <w:b/>
        </w:rPr>
        <w:t xml:space="preserve"> </w:t>
      </w:r>
      <w:r w:rsidR="00FF1CCB">
        <w:rPr>
          <w:b/>
        </w:rPr>
        <w:t xml:space="preserve"> </w:t>
      </w: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9A4BA6">
        <w:rPr>
          <w:b/>
        </w:rPr>
        <w:t>2024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F7FB9" w:rsidRPr="000C4B5A" w:rsidTr="00116E5C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lastRenderedPageBreak/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116E5C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421070">
              <w:t>путем проведения конкурса</w:t>
            </w:r>
            <w:r w:rsidRPr="00D11EB6">
              <w:t xml:space="preserve"> в электронной форме проводится в соответствии с </w:t>
            </w:r>
            <w:r w:rsidR="00907B69">
              <w:t xml:space="preserve">Гражданским кодексом Российской Федерации, </w:t>
            </w:r>
            <w:r w:rsidRPr="00D11EB6">
              <w:t>Федеральным законом от 21.12.2001 №178–ФЗ «О приватизации государственного и муниципального имущества»</w:t>
            </w:r>
            <w:r w:rsidR="00506995">
              <w:t xml:space="preserve"> (далее - Федеральный закон № 178-ФЗ)</w:t>
            </w:r>
            <w:r w:rsidRPr="00D11EB6">
              <w:t>,</w:t>
            </w:r>
            <w:r w:rsidR="001E43C4" w:rsidRPr="00A44E4E">
              <w:t xml:space="preserve"> </w:t>
            </w:r>
            <w:r w:rsidR="001E43C4">
              <w:t>Федеральным законом от 25.06.</w:t>
            </w:r>
            <w:r w:rsidR="001E43C4" w:rsidRPr="00A44E4E">
              <w:t xml:space="preserve"> 2002 года № 73-ФЗ «Об объектах культурного наследия (памятниках истории и культуры) народов Российской Федерации»</w:t>
            </w:r>
            <w:r w:rsidR="00506995">
              <w:t xml:space="preserve"> (далее - Федеральный закон №73-ФЗ),</w:t>
            </w:r>
            <w:r w:rsidR="001E43C4" w:rsidRPr="00A44E4E">
              <w:t xml:space="preserve"> </w:t>
            </w:r>
            <w:r w:rsidRPr="00D11EB6">
              <w:t xml:space="preserve">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472B7D">
              <w:t>4</w:t>
            </w:r>
            <w:r w:rsidR="00D2425E" w:rsidRPr="00C22FA1">
              <w:t xml:space="preserve"> год,</w:t>
            </w:r>
            <w:r w:rsidR="00D2425E">
              <w:t xml:space="preserve"> </w:t>
            </w:r>
            <w:r w:rsidRPr="00D11EB6">
              <w:t xml:space="preserve">утверждено решением </w:t>
            </w:r>
            <w:r w:rsidR="0017784C">
              <w:t xml:space="preserve"> </w:t>
            </w:r>
            <w:r w:rsidRPr="00D11EB6">
              <w:t>Собрания депутатов</w:t>
            </w:r>
            <w:r w:rsidR="00D2425E">
              <w:t xml:space="preserve"> Островского района</w:t>
            </w:r>
            <w:r w:rsidRPr="00D11EB6">
              <w:t xml:space="preserve">  от </w:t>
            </w:r>
            <w:r w:rsidR="0017784C">
              <w:t>2</w:t>
            </w:r>
            <w:r w:rsidR="00726057">
              <w:t>5</w:t>
            </w:r>
            <w:r w:rsidRPr="00D11EB6">
              <w:t>.12.20</w:t>
            </w:r>
            <w:r w:rsidR="00D2425E">
              <w:t>2</w:t>
            </w:r>
            <w:r w:rsidR="00726057">
              <w:t>3</w:t>
            </w:r>
            <w:r w:rsidRPr="00D11EB6">
              <w:t xml:space="preserve"> №</w:t>
            </w:r>
            <w:r w:rsidR="00726057">
              <w:t>93</w:t>
            </w:r>
            <w:r w:rsidRPr="00D11EB6">
              <w:t xml:space="preserve">,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827D9A">
              <w:t xml:space="preserve">от </w:t>
            </w:r>
            <w:r w:rsidR="00827D9A" w:rsidRPr="00827D9A">
              <w:t>22</w:t>
            </w:r>
            <w:r w:rsidR="00C22FA1" w:rsidRPr="00827D9A">
              <w:t>.</w:t>
            </w:r>
            <w:r w:rsidR="00B86996" w:rsidRPr="00827D9A">
              <w:t>04</w:t>
            </w:r>
            <w:r w:rsidR="00C22FA1" w:rsidRPr="00827D9A">
              <w:t>.202</w:t>
            </w:r>
            <w:r w:rsidR="00B86996" w:rsidRPr="00827D9A">
              <w:t>4</w:t>
            </w:r>
            <w:r w:rsidRPr="00827D9A">
              <w:t xml:space="preserve"> № </w:t>
            </w:r>
            <w:r w:rsidR="00827D9A" w:rsidRPr="00827D9A">
              <w:t>314</w:t>
            </w:r>
            <w:r w:rsidRPr="00827D9A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116E5C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116E5C"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116E5C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116E5C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022893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 – Васильева Светлана Григорьевна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116E5C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116E5C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ED57CF" w:rsidRPr="000C4B5A" w:rsidTr="00116E5C">
        <w:tc>
          <w:tcPr>
            <w:tcW w:w="10195" w:type="dxa"/>
          </w:tcPr>
          <w:p w:rsidR="00ED57CF" w:rsidRDefault="00ED57CF" w:rsidP="00D11EB6">
            <w:pPr>
              <w:ind w:firstLine="720"/>
              <w:jc w:val="both"/>
            </w:pPr>
            <w:r>
              <w:rPr>
                <w:b/>
              </w:rPr>
              <w:t xml:space="preserve">                </w:t>
            </w:r>
            <w:r w:rsidR="008972F5">
              <w:rPr>
                <w:b/>
              </w:rPr>
              <w:t xml:space="preserve">                               5</w:t>
            </w:r>
            <w:r w:rsidRPr="00084F83">
              <w:rPr>
                <w:b/>
              </w:rPr>
              <w:t>. Способ приватизации</w:t>
            </w:r>
          </w:p>
        </w:tc>
      </w:tr>
      <w:tr w:rsidR="00ED57CF" w:rsidRPr="000C4B5A" w:rsidTr="00116E5C">
        <w:tc>
          <w:tcPr>
            <w:tcW w:w="10195" w:type="dxa"/>
          </w:tcPr>
          <w:p w:rsidR="00ED57CF" w:rsidRDefault="00610F6C" w:rsidP="00610F6C">
            <w:pPr>
              <w:ind w:firstLine="720"/>
              <w:jc w:val="both"/>
            </w:pPr>
            <w:r>
              <w:t>К</w:t>
            </w:r>
            <w:r w:rsidR="00ED57CF" w:rsidRPr="00A44E4E">
              <w:t xml:space="preserve">онкурс </w:t>
            </w:r>
            <w:r>
              <w:t xml:space="preserve">по продаже </w:t>
            </w:r>
            <w:r w:rsidR="00ED57CF" w:rsidRPr="00A2299C">
              <w:t>объекта культурного наследия, находящегося в неудовлетворительном состоянии</w:t>
            </w:r>
            <w:r w:rsidR="00ED57CF">
              <w:t>,</w:t>
            </w:r>
            <w:r w:rsidR="00ED57CF" w:rsidRPr="00A44E4E">
              <w:t xml:space="preserve"> проводимый в электронной форме</w:t>
            </w:r>
            <w:r>
              <w:t xml:space="preserve">, </w:t>
            </w:r>
            <w:r w:rsidRPr="00610F6C">
              <w:t>на повышение стоимости с открытой формой подачи предложений по цене по продаж</w:t>
            </w:r>
            <w:r>
              <w:t>и.</w:t>
            </w:r>
          </w:p>
        </w:tc>
      </w:tr>
      <w:tr w:rsidR="008C63EA" w:rsidRPr="000C4B5A" w:rsidTr="00116E5C">
        <w:tc>
          <w:tcPr>
            <w:tcW w:w="10195" w:type="dxa"/>
          </w:tcPr>
          <w:p w:rsidR="008C63EA" w:rsidRDefault="008972F5" w:rsidP="00D11EB6">
            <w:pPr>
              <w:ind w:firstLine="720"/>
              <w:jc w:val="both"/>
            </w:pPr>
            <w:r>
              <w:rPr>
                <w:b/>
              </w:rPr>
              <w:t>6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116E5C">
        <w:tc>
          <w:tcPr>
            <w:tcW w:w="10195" w:type="dxa"/>
          </w:tcPr>
          <w:p w:rsidR="004B2E8E" w:rsidRDefault="001A32F1" w:rsidP="00E6407E">
            <w:pPr>
              <w:pStyle w:val="afe"/>
              <w:jc w:val="center"/>
              <w:rPr>
                <w:b/>
              </w:rPr>
            </w:pPr>
            <w:r>
              <w:rPr>
                <w:b/>
                <w:u w:val="single"/>
              </w:rPr>
              <w:t>ЛОТ</w:t>
            </w:r>
            <w:r w:rsidR="00610F6C">
              <w:rPr>
                <w:b/>
                <w:u w:val="single"/>
              </w:rPr>
              <w:t xml:space="preserve"> №</w:t>
            </w:r>
            <w:proofErr w:type="gramStart"/>
            <w:r w:rsidR="00610F6C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 </w:t>
            </w:r>
            <w:r w:rsidR="008C63EA">
              <w:rPr>
                <w:b/>
              </w:rPr>
              <w:t>:</w:t>
            </w:r>
            <w:proofErr w:type="gramEnd"/>
          </w:p>
          <w:p w:rsidR="005F7FB9" w:rsidRPr="004F5795" w:rsidRDefault="00D63A1C" w:rsidP="000158EA">
            <w:pPr>
              <w:widowControl w:val="0"/>
              <w:adjustRightInd w:val="0"/>
              <w:contextualSpacing/>
              <w:mirrorIndents/>
              <w:jc w:val="both"/>
              <w:outlineLvl w:val="1"/>
              <w:rPr>
                <w:rFonts w:eastAsia="Calibri"/>
                <w:bCs/>
                <w:lang w:eastAsia="en-US"/>
              </w:rPr>
            </w:pPr>
            <w:r w:rsidRPr="00D63A1C">
              <w:rPr>
                <w:b/>
              </w:rPr>
              <w:t>Нежилое здание</w:t>
            </w:r>
            <w:r w:rsidR="00700B59">
              <w:rPr>
                <w:b/>
              </w:rPr>
              <w:t xml:space="preserve">, 1908 год, КН 60:13:0130744:150, площадь-424,3 </w:t>
            </w:r>
            <w:proofErr w:type="spellStart"/>
            <w:r w:rsidR="00700B59">
              <w:rPr>
                <w:b/>
              </w:rPr>
              <w:t>кв.м</w:t>
            </w:r>
            <w:proofErr w:type="spellEnd"/>
            <w:r w:rsidR="00700B59">
              <w:rPr>
                <w:b/>
              </w:rPr>
              <w:t xml:space="preserve">., </w:t>
            </w:r>
            <w:proofErr w:type="gramStart"/>
            <w:r w:rsidR="00700B59">
              <w:rPr>
                <w:b/>
              </w:rPr>
              <w:t>двухэтажное,</w:t>
            </w:r>
            <w:r w:rsidR="00205309">
              <w:rPr>
                <w:b/>
              </w:rPr>
              <w:t xml:space="preserve"> </w:t>
            </w:r>
            <w:r w:rsidR="004A64A1" w:rsidRPr="00084F83">
              <w:rPr>
                <w:b/>
              </w:rPr>
              <w:t xml:space="preserve"> </w:t>
            </w:r>
            <w:r w:rsidR="00700B59">
              <w:rPr>
                <w:rFonts w:eastAsia="Calibri"/>
                <w:bCs/>
                <w:lang w:eastAsia="en-US"/>
              </w:rPr>
              <w:t>является</w:t>
            </w:r>
            <w:proofErr w:type="gramEnd"/>
            <w:r w:rsidR="004A64A1" w:rsidRPr="00C10D88">
              <w:rPr>
                <w:rFonts w:eastAsia="Calibri"/>
                <w:bCs/>
                <w:lang w:eastAsia="en-US"/>
              </w:rPr>
              <w:t xml:space="preserve"> </w:t>
            </w:r>
            <w:r w:rsidR="004A64A1" w:rsidRPr="00C10D88">
              <w:rPr>
                <w:rFonts w:eastAsia="Calibri"/>
                <w:b/>
                <w:bCs/>
                <w:lang w:eastAsia="en-US"/>
              </w:rPr>
              <w:t xml:space="preserve">объектом культурного наследия регионального значения </w:t>
            </w:r>
            <w:r w:rsidR="00C10D88" w:rsidRPr="004F5795">
              <w:rPr>
                <w:rFonts w:eastAsia="Calibri"/>
                <w:bCs/>
                <w:lang w:eastAsia="en-US"/>
              </w:rPr>
              <w:t>«</w:t>
            </w:r>
            <w:r w:rsidR="00C10D88" w:rsidRPr="00700B59">
              <w:rPr>
                <w:rFonts w:eastAsia="Calibri"/>
                <w:b/>
                <w:bCs/>
                <w:lang w:eastAsia="en-US"/>
              </w:rPr>
              <w:t>Польский католический костел</w:t>
            </w:r>
            <w:r w:rsidR="00C10D88" w:rsidRPr="009B4C14">
              <w:rPr>
                <w:rFonts w:eastAsia="Calibri"/>
                <w:bCs/>
                <w:lang w:eastAsia="en-US"/>
              </w:rPr>
              <w:t xml:space="preserve">, </w:t>
            </w:r>
            <w:r w:rsidR="00C10D88" w:rsidRPr="00700B59">
              <w:rPr>
                <w:rFonts w:eastAsia="Calibri"/>
                <w:b/>
                <w:bCs/>
                <w:lang w:eastAsia="en-US"/>
              </w:rPr>
              <w:t>1905</w:t>
            </w:r>
            <w:r w:rsidR="000158E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C10D88" w:rsidRPr="00700B59">
              <w:rPr>
                <w:rFonts w:eastAsia="Calibri"/>
                <w:b/>
                <w:bCs/>
                <w:lang w:eastAsia="en-US"/>
              </w:rPr>
              <w:t>г</w:t>
            </w:r>
            <w:r w:rsidR="004A64A1" w:rsidRPr="00700B59">
              <w:rPr>
                <w:rFonts w:eastAsia="Calibri"/>
                <w:b/>
                <w:bCs/>
                <w:lang w:eastAsia="en-US"/>
              </w:rPr>
              <w:t>»</w:t>
            </w:r>
            <w:r w:rsidR="000158EA">
              <w:rPr>
                <w:rFonts w:eastAsia="Calibri"/>
                <w:bCs/>
                <w:lang w:eastAsia="en-US"/>
              </w:rPr>
              <w:t xml:space="preserve"> </w:t>
            </w:r>
            <w:r w:rsidR="00DF58C2">
              <w:rPr>
                <w:rFonts w:eastAsia="Calibri"/>
                <w:bCs/>
                <w:lang w:eastAsia="en-US"/>
              </w:rPr>
              <w:t xml:space="preserve">в </w:t>
            </w:r>
            <w:r w:rsidR="00DF58C2" w:rsidRPr="00434F32">
              <w:rPr>
                <w:rFonts w:eastAsia="Calibri"/>
                <w:b/>
                <w:bCs/>
                <w:lang w:eastAsia="en-US"/>
              </w:rPr>
              <w:t>неудовлетворительном состоянии</w:t>
            </w:r>
            <w:r w:rsidR="00434F32">
              <w:rPr>
                <w:rFonts w:eastAsia="Calibri"/>
                <w:bCs/>
                <w:lang w:eastAsia="en-US"/>
              </w:rPr>
              <w:t>, расположено</w:t>
            </w:r>
            <w:r w:rsidR="000158EA">
              <w:rPr>
                <w:rFonts w:eastAsia="Calibri"/>
                <w:bCs/>
                <w:lang w:eastAsia="en-US"/>
              </w:rPr>
              <w:t xml:space="preserve"> по адресу: Псковская область, Островский район, г. Остров, ул. Освобождения, д.8</w:t>
            </w:r>
            <w:r w:rsidR="004A64A1" w:rsidRPr="009B4C14">
              <w:rPr>
                <w:rFonts w:eastAsia="Calibri"/>
                <w:bCs/>
                <w:lang w:eastAsia="en-US"/>
              </w:rPr>
              <w:t xml:space="preserve"> </w:t>
            </w:r>
            <w:r w:rsidR="004A64A1" w:rsidRPr="00700B59">
              <w:rPr>
                <w:rFonts w:eastAsia="Calibri"/>
                <w:bCs/>
                <w:lang w:eastAsia="en-US"/>
              </w:rPr>
              <w:t>(далее – Объект культурного наследия).</w:t>
            </w:r>
            <w:r w:rsidR="00B6562E">
              <w:rPr>
                <w:rFonts w:eastAsia="Calibri"/>
                <w:bCs/>
                <w:lang w:eastAsia="en-US"/>
              </w:rPr>
              <w:t xml:space="preserve"> Расположено на земельном участке с КН 60:13:0130744:10, площадью 597 </w:t>
            </w:r>
            <w:proofErr w:type="spellStart"/>
            <w:r w:rsidR="00B6562E">
              <w:rPr>
                <w:rFonts w:eastAsia="Calibri"/>
                <w:bCs/>
                <w:lang w:eastAsia="en-US"/>
              </w:rPr>
              <w:t>кв.м</w:t>
            </w:r>
            <w:proofErr w:type="spellEnd"/>
            <w:r w:rsidR="00B6562E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282114" w:rsidRPr="00A42716" w:rsidTr="00116E5C">
        <w:tc>
          <w:tcPr>
            <w:tcW w:w="10195" w:type="dxa"/>
          </w:tcPr>
          <w:p w:rsidR="00282114" w:rsidRPr="00282114" w:rsidRDefault="00282114" w:rsidP="00282114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                    7. </w:t>
            </w:r>
            <w:r>
              <w:rPr>
                <w:b/>
                <w:sz w:val="23"/>
                <w:szCs w:val="23"/>
              </w:rPr>
              <w:t xml:space="preserve">Условия конкурса. </w:t>
            </w:r>
            <w:r w:rsidRPr="00A44E4E">
              <w:rPr>
                <w:b/>
                <w:sz w:val="23"/>
                <w:szCs w:val="23"/>
              </w:rPr>
              <w:t>Существующие ограничения (обременения)</w:t>
            </w:r>
            <w:r w:rsidRPr="00A44E4E">
              <w:rPr>
                <w:sz w:val="23"/>
                <w:szCs w:val="23"/>
              </w:rPr>
              <w:t xml:space="preserve">: </w:t>
            </w:r>
          </w:p>
        </w:tc>
      </w:tr>
      <w:tr w:rsidR="005B417A" w:rsidRPr="00A42716" w:rsidTr="00754FE9">
        <w:tc>
          <w:tcPr>
            <w:tcW w:w="10195" w:type="dxa"/>
            <w:vAlign w:val="center"/>
          </w:tcPr>
          <w:p w:rsidR="005B417A" w:rsidRDefault="005B417A" w:rsidP="005B417A">
            <w:pPr>
              <w:widowControl w:val="0"/>
              <w:jc w:val="both"/>
            </w:pPr>
            <w:r w:rsidRPr="00A44E4E">
              <w:t xml:space="preserve">Объект является объектом </w:t>
            </w:r>
            <w:r w:rsidRPr="00A44E4E">
              <w:rPr>
                <w:rFonts w:eastAsia="Calibri"/>
                <w:bCs/>
                <w:lang w:eastAsia="en-US"/>
              </w:rPr>
              <w:t>культурного наследия регионального значения и находится под государственной охраной в соответств</w:t>
            </w:r>
            <w:r w:rsidR="00DF58C2">
              <w:rPr>
                <w:rFonts w:eastAsia="Calibri"/>
                <w:bCs/>
                <w:lang w:eastAsia="en-US"/>
              </w:rPr>
              <w:t>ии с Федеральным законом № 73-ФЗ</w:t>
            </w:r>
            <w:r w:rsidR="00FB1EFE">
              <w:rPr>
                <w:rFonts w:eastAsia="Calibri"/>
                <w:bCs/>
                <w:lang w:eastAsia="en-US"/>
              </w:rPr>
              <w:t xml:space="preserve">, </w:t>
            </w:r>
            <w:r w:rsidR="00FB1EFE" w:rsidRPr="00FB1EFE">
              <w:rPr>
                <w:rFonts w:eastAsia="Calibri"/>
                <w:bCs/>
                <w:lang w:eastAsia="en-US"/>
              </w:rPr>
              <w:t>Законом области от 10.05.1999 №37-ОЗ «О государственной охране и использовании объектов культурного наследия (памятников истории и культуры) на территории Псковской области»</w:t>
            </w:r>
            <w:r w:rsidRPr="00FB1EFE">
              <w:t>.</w:t>
            </w:r>
            <w:r w:rsidR="00E734BB">
              <w:t xml:space="preserve"> Принят на государственную охрану Постановлением Псковского областного Собрания депутатов «Об утверждении государственного списка недвижимых памятников истории и культуры, подлежащих охране как памятники местного значения №542 от 30.01.1998.</w:t>
            </w:r>
          </w:p>
          <w:p w:rsidR="00DF58C2" w:rsidRDefault="005B417A" w:rsidP="005B417A">
            <w:pPr>
              <w:widowControl w:val="0"/>
              <w:jc w:val="both"/>
            </w:pPr>
            <w:r w:rsidRPr="008F36D8">
              <w:lastRenderedPageBreak/>
              <w:t xml:space="preserve">Объект культурного наследия в Едином государственном реестре объектов культурного наследия (памятников истории и культуры) народов Российской Федерации зарегистрирован под номером </w:t>
            </w:r>
            <w:r w:rsidR="007615D4" w:rsidRPr="00A83FC8">
              <w:t>601610484460005</w:t>
            </w:r>
            <w:r w:rsidRPr="00A83FC8">
              <w:t xml:space="preserve"> (приказ Министерства Культуры Российской Федерации от</w:t>
            </w:r>
            <w:r w:rsidR="007615D4" w:rsidRPr="00A83FC8">
              <w:t xml:space="preserve"> 02</w:t>
            </w:r>
            <w:r w:rsidRPr="00A83FC8">
              <w:t>.0</w:t>
            </w:r>
            <w:r w:rsidR="007615D4" w:rsidRPr="00A83FC8">
              <w:t>7</w:t>
            </w:r>
            <w:r w:rsidRPr="00A83FC8">
              <w:t>.20</w:t>
            </w:r>
            <w:r w:rsidR="007615D4" w:rsidRPr="00A83FC8">
              <w:t>15 № 1906</w:t>
            </w:r>
            <w:r w:rsidR="00276E4A">
              <w:t xml:space="preserve"> </w:t>
            </w:r>
            <w:r w:rsidRPr="008F36D8">
              <w:t>«О регистрации объекта культурного наследия регионального значения «</w:t>
            </w:r>
            <w:r w:rsidR="00A83FC8">
              <w:t>Польский католический костел, 1905г</w:t>
            </w:r>
            <w:r w:rsidR="00DF58C2">
              <w:t>».</w:t>
            </w:r>
          </w:p>
          <w:p w:rsidR="005B417A" w:rsidRPr="00A44E4E" w:rsidRDefault="005B417A" w:rsidP="005B417A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8F36D8">
              <w:t xml:space="preserve"> </w:t>
            </w:r>
            <w:r w:rsidRPr="00A44E4E">
              <w:t xml:space="preserve">Покупатель </w:t>
            </w:r>
            <w:r w:rsidRPr="00A44E4E">
              <w:rPr>
                <w:rFonts w:eastAsia="Calibri"/>
                <w:bCs/>
                <w:lang w:eastAsia="en-US"/>
              </w:rPr>
              <w:t>обязан выполнить в срок и в полном объеме условия конкурса</w:t>
            </w:r>
            <w:r w:rsidR="00E734BB">
              <w:rPr>
                <w:rFonts w:eastAsia="Calibri"/>
                <w:bCs/>
                <w:lang w:eastAsia="en-US"/>
              </w:rPr>
              <w:t>, в соответствии с Актом технического состояния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от 04.04.2024</w:t>
            </w:r>
            <w:r w:rsidR="00DF58C2">
              <w:rPr>
                <w:rFonts w:eastAsia="Calibri"/>
                <w:bCs/>
                <w:lang w:eastAsia="en-US"/>
              </w:rPr>
              <w:t xml:space="preserve"> </w:t>
            </w:r>
            <w:r w:rsidR="00E734BB">
              <w:rPr>
                <w:rFonts w:eastAsia="Calibri"/>
                <w:bCs/>
                <w:lang w:eastAsia="en-US"/>
              </w:rPr>
              <w:t>(акт прилагается</w:t>
            </w:r>
            <w:r w:rsidRPr="00DF58C2">
              <w:rPr>
                <w:rFonts w:eastAsia="Calibri"/>
                <w:bCs/>
                <w:lang w:eastAsia="en-US"/>
              </w:rPr>
              <w:t>).</w:t>
            </w:r>
          </w:p>
          <w:p w:rsidR="005B417A" w:rsidRPr="00A44E4E" w:rsidRDefault="005B417A" w:rsidP="005B417A">
            <w:pPr>
              <w:widowControl w:val="0"/>
              <w:jc w:val="both"/>
            </w:pPr>
            <w:r w:rsidRPr="001655D7">
              <w:rPr>
                <w:b/>
              </w:rPr>
              <w:t>Покупатель обязан</w:t>
            </w:r>
            <w:r w:rsidRPr="00A44E4E">
              <w:t>:</w:t>
            </w:r>
          </w:p>
          <w:p w:rsidR="005B417A" w:rsidRPr="00A44E4E" w:rsidRDefault="005B417A" w:rsidP="005B417A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44E4E">
              <w:t xml:space="preserve">выполнить требования охранного обязательства Объекта </w:t>
            </w:r>
            <w:r w:rsidRPr="00A44E4E">
              <w:rPr>
                <w:rFonts w:eastAsia="Calibri"/>
                <w:bCs/>
                <w:lang w:eastAsia="en-US"/>
              </w:rPr>
              <w:t>культурного наследия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DB759A">
              <w:rPr>
                <w:rFonts w:eastAsia="Calibri"/>
                <w:bCs/>
                <w:lang w:eastAsia="en-US"/>
              </w:rPr>
              <w:t>утвержде</w:t>
            </w:r>
            <w:r>
              <w:rPr>
                <w:rFonts w:eastAsia="Calibri"/>
                <w:bCs/>
                <w:lang w:eastAsia="en-US"/>
              </w:rPr>
              <w:t>н</w:t>
            </w:r>
            <w:r w:rsidRPr="00DB759A">
              <w:rPr>
                <w:rFonts w:eastAsia="Calibri"/>
                <w:bCs/>
                <w:lang w:eastAsia="en-US"/>
              </w:rPr>
              <w:t>но</w:t>
            </w:r>
            <w:r>
              <w:rPr>
                <w:rFonts w:eastAsia="Calibri"/>
                <w:bCs/>
                <w:lang w:eastAsia="en-US"/>
              </w:rPr>
              <w:t xml:space="preserve">го </w:t>
            </w:r>
            <w:r w:rsidRPr="00DB759A">
              <w:rPr>
                <w:rFonts w:eastAsia="Calibri"/>
                <w:bCs/>
                <w:lang w:eastAsia="en-US"/>
              </w:rPr>
              <w:t>приказ</w:t>
            </w:r>
            <w:r>
              <w:rPr>
                <w:rFonts w:eastAsia="Calibri"/>
                <w:bCs/>
                <w:lang w:eastAsia="en-US"/>
              </w:rPr>
              <w:t>ом</w:t>
            </w:r>
            <w:r w:rsidR="00CC725A">
              <w:rPr>
                <w:rFonts w:eastAsia="Calibri"/>
                <w:bCs/>
                <w:lang w:eastAsia="en-US"/>
              </w:rPr>
              <w:t xml:space="preserve"> Комитета</w:t>
            </w:r>
            <w:r w:rsidRPr="00DB759A">
              <w:rPr>
                <w:rFonts w:eastAsia="Calibri"/>
                <w:bCs/>
                <w:lang w:eastAsia="en-US"/>
              </w:rPr>
              <w:t xml:space="preserve"> по охране объектов культурного наследия</w:t>
            </w:r>
            <w:r w:rsidR="00CC725A">
              <w:rPr>
                <w:rFonts w:eastAsia="Calibri"/>
                <w:bCs/>
                <w:lang w:eastAsia="en-US"/>
              </w:rPr>
              <w:t xml:space="preserve"> Псковской области от 06</w:t>
            </w:r>
            <w:r w:rsidRPr="00DB759A">
              <w:rPr>
                <w:rFonts w:eastAsia="Calibri"/>
                <w:bCs/>
                <w:lang w:eastAsia="en-US"/>
              </w:rPr>
              <w:t>.0</w:t>
            </w:r>
            <w:r w:rsidR="00CC725A">
              <w:rPr>
                <w:rFonts w:eastAsia="Calibri"/>
                <w:bCs/>
                <w:lang w:eastAsia="en-US"/>
              </w:rPr>
              <w:t>8</w:t>
            </w:r>
            <w:r w:rsidRPr="00DB759A">
              <w:rPr>
                <w:rFonts w:eastAsia="Calibri"/>
                <w:bCs/>
                <w:lang w:eastAsia="en-US"/>
              </w:rPr>
              <w:t>.20</w:t>
            </w:r>
            <w:r w:rsidR="00CC725A">
              <w:rPr>
                <w:rFonts w:eastAsia="Calibri"/>
                <w:bCs/>
                <w:lang w:eastAsia="en-US"/>
              </w:rPr>
              <w:t>19 № 332</w:t>
            </w:r>
            <w:r w:rsidRPr="00A44E4E">
              <w:t>;</w:t>
            </w:r>
            <w:bookmarkStart w:id="1" w:name="Par0"/>
            <w:bookmarkEnd w:id="1"/>
          </w:p>
          <w:p w:rsidR="00CC725A" w:rsidRDefault="005B417A" w:rsidP="005B417A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44E4E">
              <w:t>об</w:t>
            </w:r>
            <w:r w:rsidR="00CC725A">
              <w:t xml:space="preserve">еспечить разработку в срок до </w:t>
            </w:r>
            <w:r w:rsidR="00CC725A" w:rsidRPr="001655D7">
              <w:rPr>
                <w:b/>
              </w:rPr>
              <w:t>01.06</w:t>
            </w:r>
            <w:r w:rsidRPr="001655D7">
              <w:rPr>
                <w:b/>
              </w:rPr>
              <w:t>.202</w:t>
            </w:r>
            <w:r w:rsidR="00CC725A" w:rsidRPr="001655D7">
              <w:rPr>
                <w:b/>
              </w:rPr>
              <w:t>5</w:t>
            </w:r>
            <w:r w:rsidR="00CC725A">
              <w:t xml:space="preserve"> </w:t>
            </w:r>
            <w:r>
              <w:t xml:space="preserve">проектной документации </w:t>
            </w:r>
            <w:r w:rsidR="00CC725A">
              <w:t>и проведение первоочередных и противоаварийных работ;</w:t>
            </w:r>
          </w:p>
          <w:p w:rsidR="005B417A" w:rsidRPr="00A44E4E" w:rsidRDefault="00CC725A" w:rsidP="005B417A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обеспечить разработку проектной документации</w:t>
            </w:r>
            <w:r w:rsidR="005B417A">
              <w:t xml:space="preserve"> </w:t>
            </w:r>
            <w:r>
              <w:t>на проведение ремонтно-реставрационных работ в соответствии со статьей 45 Федерального закона №73-ФЗ</w:t>
            </w:r>
            <w:r w:rsidR="005B417A">
              <w:t xml:space="preserve"> для современного использования</w:t>
            </w:r>
            <w:r w:rsidR="005B417A" w:rsidRPr="00A44E4E">
              <w:t>, в соответствии с требованиями охранного обязательст</w:t>
            </w:r>
            <w:r>
              <w:t>ва, акта технического состояния</w:t>
            </w:r>
            <w:r w:rsidR="009E4D10">
              <w:t xml:space="preserve"> в срок до </w:t>
            </w:r>
            <w:r w:rsidR="009E4D10" w:rsidRPr="001655D7">
              <w:rPr>
                <w:b/>
              </w:rPr>
              <w:t>30.06.2026</w:t>
            </w:r>
            <w:r w:rsidR="005B417A" w:rsidRPr="00A44E4E">
              <w:t>;</w:t>
            </w:r>
          </w:p>
          <w:p w:rsidR="005B417A" w:rsidRDefault="005B417A" w:rsidP="005B417A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44E4E">
              <w:t xml:space="preserve">обеспечить проведение </w:t>
            </w:r>
            <w:r>
              <w:t xml:space="preserve">ремонтно-реставрационных работ и работ по приспособлению Объекта культурного наследия для современного использования </w:t>
            </w:r>
            <w:r w:rsidR="00951DDF">
              <w:t xml:space="preserve">в соответствии со </w:t>
            </w:r>
            <w:r w:rsidR="008661AA">
              <w:t xml:space="preserve">статьей 45 Федерального закона №73-ФЗ в срок до </w:t>
            </w:r>
            <w:r w:rsidR="008661AA" w:rsidRPr="001655D7">
              <w:rPr>
                <w:b/>
              </w:rPr>
              <w:t>3</w:t>
            </w:r>
            <w:r w:rsidR="009E4D10" w:rsidRPr="001655D7">
              <w:rPr>
                <w:b/>
              </w:rPr>
              <w:t>1</w:t>
            </w:r>
            <w:r w:rsidR="008661AA" w:rsidRPr="001655D7">
              <w:rPr>
                <w:b/>
              </w:rPr>
              <w:t>.0</w:t>
            </w:r>
            <w:r w:rsidR="009E4D10" w:rsidRPr="001655D7">
              <w:rPr>
                <w:b/>
              </w:rPr>
              <w:t>7</w:t>
            </w:r>
            <w:r w:rsidR="008661AA" w:rsidRPr="001655D7">
              <w:rPr>
                <w:b/>
              </w:rPr>
              <w:t>.202</w:t>
            </w:r>
            <w:r w:rsidR="009E4D10" w:rsidRPr="001655D7">
              <w:rPr>
                <w:b/>
              </w:rPr>
              <w:t>8</w:t>
            </w:r>
            <w:r>
              <w:t xml:space="preserve"> (согласно утверждённого охранного обязательства);</w:t>
            </w:r>
          </w:p>
          <w:p w:rsidR="005B417A" w:rsidRPr="00A44E4E" w:rsidRDefault="005B417A" w:rsidP="005B417A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B759A">
              <w:t xml:space="preserve">выполнить иные требования к сохранению, в том числе реставрации, </w:t>
            </w:r>
            <w:r>
              <w:t>об</w:t>
            </w:r>
            <w:r w:rsidRPr="00DB759A">
              <w:t>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</w:t>
            </w:r>
            <w:r>
              <w:t xml:space="preserve"> </w:t>
            </w:r>
            <w:r w:rsidRPr="00DB759A">
              <w:t xml:space="preserve">функций </w:t>
            </w:r>
            <w:r>
              <w:t xml:space="preserve"> </w:t>
            </w:r>
            <w:r w:rsidRPr="00DB759A">
              <w:t>по приватизации имущества, находящегося в государственной или муниципальной собственности</w:t>
            </w:r>
            <w:r>
              <w:t>.</w:t>
            </w:r>
          </w:p>
          <w:p w:rsidR="005B417A" w:rsidRPr="00A44E4E" w:rsidRDefault="005B417A" w:rsidP="005B417A">
            <w:pPr>
              <w:pStyle w:val="afe"/>
              <w:widowControl w:val="0"/>
              <w:jc w:val="both"/>
              <w:rPr>
                <w:sz w:val="24"/>
                <w:szCs w:val="24"/>
              </w:rPr>
            </w:pPr>
            <w:r w:rsidRPr="00A44E4E">
              <w:rPr>
                <w:sz w:val="24"/>
                <w:szCs w:val="24"/>
              </w:rPr>
              <w:t>В случае нарушения Покупателем Объекта культурного наследия существенных условий договора купли-продажи</w:t>
            </w:r>
            <w:r>
              <w:rPr>
                <w:sz w:val="24"/>
                <w:szCs w:val="24"/>
              </w:rPr>
              <w:t xml:space="preserve">, </w:t>
            </w:r>
            <w:r w:rsidRPr="00A44E4E">
              <w:rPr>
                <w:sz w:val="24"/>
                <w:szCs w:val="24"/>
              </w:rPr>
              <w:t>данный договор купли-продажи подлежит расторжению.</w:t>
            </w:r>
          </w:p>
          <w:p w:rsidR="005B417A" w:rsidRPr="00A44E4E" w:rsidRDefault="005B417A" w:rsidP="005B417A">
            <w:pPr>
              <w:pStyle w:val="afe"/>
              <w:widowControl w:val="0"/>
              <w:jc w:val="both"/>
              <w:rPr>
                <w:sz w:val="24"/>
                <w:szCs w:val="24"/>
              </w:rPr>
            </w:pPr>
            <w:r w:rsidRPr="00A44E4E">
              <w:rPr>
                <w:sz w:val="24"/>
                <w:szCs w:val="24"/>
              </w:rPr>
              <w:t xml:space="preserve">В случае расторжения договора купли-продажи Объекта культурного наследия он подлежит возврату в собственность </w:t>
            </w:r>
            <w:r w:rsidR="00052C77">
              <w:rPr>
                <w:sz w:val="24"/>
                <w:szCs w:val="24"/>
              </w:rPr>
              <w:t>муниципального образования «Островский район»</w:t>
            </w:r>
            <w:r w:rsidRPr="00A44E4E">
              <w:rPr>
                <w:sz w:val="24"/>
                <w:szCs w:val="24"/>
              </w:rPr>
              <w:t xml:space="preserve">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      </w:r>
          </w:p>
          <w:p w:rsidR="005B417A" w:rsidRDefault="005B417A" w:rsidP="005B417A">
            <w:pPr>
              <w:widowControl w:val="0"/>
              <w:jc w:val="both"/>
              <w:rPr>
                <w:b/>
              </w:rPr>
            </w:pPr>
            <w:r w:rsidRPr="00A44E4E">
              <w:rPr>
                <w:b/>
              </w:rPr>
              <w:t>Срок выполнения Покупателем условий конкурса не должен превышать семи лет.</w:t>
            </w:r>
          </w:p>
          <w:p w:rsidR="007F78DF" w:rsidRPr="00A44E4E" w:rsidRDefault="007F78DF" w:rsidP="005B417A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7F78DF" w:rsidRPr="00A42716" w:rsidTr="007F78DF">
        <w:trPr>
          <w:trHeight w:val="345"/>
        </w:trPr>
        <w:tc>
          <w:tcPr>
            <w:tcW w:w="10195" w:type="dxa"/>
          </w:tcPr>
          <w:p w:rsidR="007F78DF" w:rsidRDefault="00AF1F3C" w:rsidP="001655D7">
            <w:pPr>
              <w:widowControl w:val="0"/>
              <w:tabs>
                <w:tab w:val="left" w:pos="993"/>
              </w:tabs>
              <w:jc w:val="both"/>
              <w:rPr>
                <w:rFonts w:eastAsia="TimesNewRoman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    </w:t>
            </w:r>
            <w:r w:rsidR="001655D7">
              <w:rPr>
                <w:rFonts w:eastAsia="Calibri"/>
                <w:b/>
                <w:lang w:eastAsia="en-US"/>
              </w:rPr>
              <w:t>Сведения о земельном</w:t>
            </w:r>
            <w:r w:rsidR="007F78DF" w:rsidRPr="00A44E4E">
              <w:rPr>
                <w:rFonts w:eastAsia="Calibri"/>
                <w:b/>
                <w:lang w:eastAsia="en-US"/>
              </w:rPr>
              <w:t xml:space="preserve"> участк</w:t>
            </w:r>
            <w:r w:rsidR="001655D7">
              <w:rPr>
                <w:rFonts w:eastAsia="Calibri"/>
                <w:b/>
                <w:lang w:eastAsia="en-US"/>
              </w:rPr>
              <w:t>е</w:t>
            </w:r>
            <w:r w:rsidR="007F78DF" w:rsidRPr="00A44E4E">
              <w:rPr>
                <w:rFonts w:eastAsia="Calibri"/>
                <w:b/>
                <w:lang w:eastAsia="en-US"/>
              </w:rPr>
              <w:t xml:space="preserve"> под Объектом</w:t>
            </w:r>
            <w:r w:rsidR="007F78DF" w:rsidRPr="00A44E4E">
              <w:rPr>
                <w:rFonts w:eastAsia="Calibri"/>
                <w:b/>
                <w:bCs/>
                <w:lang w:eastAsia="en-US"/>
              </w:rPr>
              <w:t xml:space="preserve"> культурного наследия</w:t>
            </w:r>
          </w:p>
        </w:tc>
      </w:tr>
      <w:tr w:rsidR="007F78DF" w:rsidRPr="00A42716" w:rsidTr="00116E5C">
        <w:tc>
          <w:tcPr>
            <w:tcW w:w="10195" w:type="dxa"/>
          </w:tcPr>
          <w:p w:rsidR="007F78DF" w:rsidRPr="00A44E4E" w:rsidRDefault="007F78DF" w:rsidP="007F78DF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lang w:eastAsia="en-US"/>
              </w:rPr>
            </w:pPr>
            <w:r w:rsidRPr="00A44E4E">
              <w:rPr>
                <w:rFonts w:eastAsia="Calibri"/>
                <w:bCs/>
                <w:lang w:eastAsia="en-US"/>
              </w:rPr>
              <w:t xml:space="preserve">Объект культурного наследия расположен на земельном </w:t>
            </w:r>
            <w:r w:rsidR="00104C57">
              <w:rPr>
                <w:rFonts w:eastAsia="Calibri"/>
                <w:bCs/>
                <w:lang w:eastAsia="en-US"/>
              </w:rPr>
              <w:t>участке с кадастровым номером 60</w:t>
            </w:r>
            <w:r w:rsidRPr="00A44E4E">
              <w:rPr>
                <w:rFonts w:eastAsia="Calibri"/>
                <w:bCs/>
                <w:lang w:eastAsia="en-US"/>
              </w:rPr>
              <w:t>:</w:t>
            </w:r>
            <w:r w:rsidR="00104C57">
              <w:rPr>
                <w:rFonts w:eastAsia="Calibri"/>
                <w:bCs/>
                <w:lang w:eastAsia="en-US"/>
              </w:rPr>
              <w:t>13</w:t>
            </w:r>
            <w:r w:rsidR="00CD698A">
              <w:rPr>
                <w:rFonts w:eastAsia="Calibri"/>
                <w:bCs/>
                <w:lang w:eastAsia="en-US"/>
              </w:rPr>
              <w:t>:0130744</w:t>
            </w:r>
            <w:r w:rsidRPr="00A44E4E">
              <w:rPr>
                <w:rFonts w:eastAsia="Calibri"/>
                <w:bCs/>
                <w:lang w:eastAsia="en-US"/>
              </w:rPr>
              <w:t>:1</w:t>
            </w:r>
            <w:r w:rsidR="00CD698A">
              <w:rPr>
                <w:rFonts w:eastAsia="Calibri"/>
                <w:bCs/>
                <w:lang w:eastAsia="en-US"/>
              </w:rPr>
              <w:t>0, площадью 597</w:t>
            </w:r>
            <w:r w:rsidRPr="00A44E4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44E4E">
              <w:rPr>
                <w:rFonts w:eastAsia="Calibri"/>
                <w:bCs/>
                <w:lang w:eastAsia="en-US"/>
              </w:rPr>
              <w:t>кв</w:t>
            </w:r>
            <w:r w:rsidRPr="00A44E4E">
              <w:rPr>
                <w:rFonts w:eastAsia="Calibri"/>
                <w:lang w:eastAsia="en-US"/>
              </w:rPr>
              <w:t>.м</w:t>
            </w:r>
            <w:proofErr w:type="spellEnd"/>
            <w:r w:rsidRPr="00A44E4E">
              <w:rPr>
                <w:rFonts w:eastAsia="Calibri"/>
                <w:lang w:eastAsia="en-US"/>
              </w:rPr>
              <w:t xml:space="preserve">. </w:t>
            </w:r>
          </w:p>
          <w:p w:rsidR="007F78DF" w:rsidRPr="00A44E4E" w:rsidRDefault="007F78DF" w:rsidP="007F78DF">
            <w:pPr>
              <w:pStyle w:val="afe"/>
              <w:widowControl w:val="0"/>
              <w:jc w:val="both"/>
              <w:rPr>
                <w:sz w:val="24"/>
                <w:szCs w:val="24"/>
              </w:rPr>
            </w:pPr>
            <w:r w:rsidRPr="00A44E4E">
              <w:rPr>
                <w:sz w:val="24"/>
                <w:szCs w:val="24"/>
              </w:rPr>
              <w:t xml:space="preserve">В течение 10 дней после перехода права собственности на объект недвижимости собственник обязан обратиться в </w:t>
            </w:r>
            <w:r w:rsidR="000A2201">
              <w:rPr>
                <w:sz w:val="24"/>
                <w:szCs w:val="24"/>
              </w:rPr>
              <w:t>Администрацию Островского района Псковской области</w:t>
            </w:r>
            <w:r w:rsidRPr="00A44E4E">
              <w:rPr>
                <w:sz w:val="24"/>
                <w:szCs w:val="24"/>
              </w:rPr>
              <w:t xml:space="preserve"> для закл</w:t>
            </w:r>
            <w:r w:rsidR="00104C57">
              <w:rPr>
                <w:sz w:val="24"/>
                <w:szCs w:val="24"/>
              </w:rPr>
              <w:t>ючения договора аренды земельного</w:t>
            </w:r>
            <w:r w:rsidRPr="00A44E4E">
              <w:rPr>
                <w:sz w:val="24"/>
                <w:szCs w:val="24"/>
              </w:rPr>
              <w:t xml:space="preserve"> участк</w:t>
            </w:r>
            <w:r w:rsidR="00104C57">
              <w:rPr>
                <w:sz w:val="24"/>
                <w:szCs w:val="24"/>
              </w:rPr>
              <w:t>а</w:t>
            </w:r>
            <w:r w:rsidRPr="00A44E4E">
              <w:rPr>
                <w:sz w:val="24"/>
                <w:szCs w:val="24"/>
              </w:rPr>
              <w:t xml:space="preserve"> сроком на 7 лет на основании ст. 39.20 Земельного кодекса Российской Федерации. </w:t>
            </w:r>
          </w:p>
          <w:p w:rsidR="007F78DF" w:rsidRPr="00A44E4E" w:rsidRDefault="007F78DF" w:rsidP="007F78DF">
            <w:pPr>
              <w:widowControl w:val="0"/>
              <w:autoSpaceDE w:val="0"/>
              <w:autoSpaceDN w:val="0"/>
              <w:adjustRightInd w:val="0"/>
              <w:jc w:val="both"/>
            </w:pPr>
            <w:r w:rsidRPr="00A44E4E">
              <w:t xml:space="preserve">Арендная плата исчисляется в соответствии с п. 6 ст. 39.7 </w:t>
            </w:r>
            <w:r w:rsidRPr="00A44E4E">
              <w:rPr>
                <w:rFonts w:eastAsia="Calibri"/>
                <w:bCs/>
                <w:lang w:eastAsia="en-US"/>
              </w:rPr>
              <w:t>Земельного кодекса Российской Федерации</w:t>
            </w:r>
            <w:r w:rsidRPr="00A44E4E">
              <w:t xml:space="preserve"> и составляет 1 </w:t>
            </w:r>
            <w:r w:rsidRPr="00A44E4E">
              <w:rPr>
                <w:bCs/>
              </w:rPr>
              <w:t xml:space="preserve">рубль в год </w:t>
            </w:r>
            <w:r w:rsidRPr="00A44E4E">
              <w:t xml:space="preserve">на весь срок выполнения условий конкурса по продаже </w:t>
            </w:r>
            <w:r w:rsidRPr="00A44E4E">
              <w:rPr>
                <w:rFonts w:eastAsia="Calibri"/>
                <w:bCs/>
                <w:lang w:eastAsia="en-US"/>
              </w:rPr>
              <w:t>Объекта культурного наследия</w:t>
            </w:r>
            <w:r w:rsidRPr="00A44E4E">
              <w:t>.</w:t>
            </w:r>
          </w:p>
          <w:p w:rsidR="007F78DF" w:rsidRPr="00A44E4E" w:rsidRDefault="007F78DF" w:rsidP="001E4679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b/>
                <w:lang w:eastAsia="en-US"/>
              </w:rPr>
            </w:pPr>
            <w:r w:rsidRPr="00A44E4E">
              <w:rPr>
                <w:rFonts w:eastAsia="Calibri"/>
                <w:bCs/>
                <w:lang w:eastAsia="en-US"/>
              </w:rPr>
              <w:t xml:space="preserve">После исполнения в полном объеме условий конкурса в отношении Объекта культурного наследия собственник объекта вправе обратиться в </w:t>
            </w:r>
            <w:r w:rsidR="001E4679">
              <w:rPr>
                <w:rFonts w:eastAsia="Calibri"/>
                <w:bCs/>
                <w:lang w:eastAsia="en-US"/>
              </w:rPr>
              <w:t>Администрацию Островского района</w:t>
            </w:r>
            <w:r w:rsidRPr="00A44E4E">
              <w:rPr>
                <w:rFonts w:eastAsia="Calibri"/>
                <w:bCs/>
                <w:lang w:eastAsia="en-US"/>
              </w:rPr>
              <w:t xml:space="preserve"> с заявлением о приобретении на праве собственности указанн</w:t>
            </w:r>
            <w:r>
              <w:rPr>
                <w:rFonts w:eastAsia="Calibri"/>
                <w:bCs/>
                <w:lang w:eastAsia="en-US"/>
              </w:rPr>
              <w:t>ого</w:t>
            </w:r>
            <w:r w:rsidRPr="00A44E4E">
              <w:rPr>
                <w:rFonts w:eastAsia="Calibri"/>
                <w:bCs/>
                <w:lang w:eastAsia="en-US"/>
              </w:rPr>
              <w:t xml:space="preserve"> земельн</w:t>
            </w:r>
            <w:r>
              <w:rPr>
                <w:rFonts w:eastAsia="Calibri"/>
                <w:bCs/>
                <w:lang w:eastAsia="en-US"/>
              </w:rPr>
              <w:t>ого</w:t>
            </w:r>
            <w:r w:rsidRPr="00A44E4E">
              <w:rPr>
                <w:rFonts w:eastAsia="Calibri"/>
                <w:bCs/>
                <w:lang w:eastAsia="en-US"/>
              </w:rPr>
              <w:t xml:space="preserve"> участк</w:t>
            </w:r>
            <w:r>
              <w:rPr>
                <w:rFonts w:eastAsia="Calibri"/>
                <w:bCs/>
                <w:lang w:eastAsia="en-US"/>
              </w:rPr>
              <w:t>а</w:t>
            </w:r>
            <w:r w:rsidRPr="00A44E4E">
              <w:rPr>
                <w:rFonts w:eastAsia="Calibri"/>
                <w:bCs/>
                <w:lang w:eastAsia="en-US"/>
              </w:rPr>
              <w:t xml:space="preserve"> на основании ст. 39.20 Земельного кодекса Российской Федерации.</w:t>
            </w:r>
          </w:p>
        </w:tc>
      </w:tr>
      <w:tr w:rsidR="007F78DF" w:rsidRPr="00A42716" w:rsidTr="00116E5C">
        <w:tc>
          <w:tcPr>
            <w:tcW w:w="10195" w:type="dxa"/>
          </w:tcPr>
          <w:p w:rsidR="007F78DF" w:rsidRDefault="0085684B" w:rsidP="007F78D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7F78DF">
              <w:rPr>
                <w:b/>
              </w:rPr>
              <w:t>. Начальная цена продажи имущества</w:t>
            </w:r>
          </w:p>
        </w:tc>
      </w:tr>
      <w:tr w:rsidR="007F78DF" w:rsidRPr="000C4B5A" w:rsidTr="007F78DF">
        <w:trPr>
          <w:trHeight w:val="1592"/>
        </w:trPr>
        <w:tc>
          <w:tcPr>
            <w:tcW w:w="10195" w:type="dxa"/>
          </w:tcPr>
          <w:p w:rsidR="007F78DF" w:rsidRDefault="007F78DF" w:rsidP="007F78DF">
            <w:pPr>
              <w:jc w:val="both"/>
              <w:rPr>
                <w:u w:val="single"/>
              </w:rPr>
            </w:pPr>
            <w:r w:rsidRPr="00536434">
              <w:rPr>
                <w:b/>
              </w:rPr>
              <w:t>Начальная</w:t>
            </w:r>
            <w:r>
              <w:rPr>
                <w:b/>
              </w:rPr>
              <w:t xml:space="preserve"> (минимальная)</w:t>
            </w:r>
            <w:r w:rsidRPr="00536434">
              <w:rPr>
                <w:b/>
              </w:rPr>
              <w:t xml:space="preserve"> цена продажи по Лоту – </w:t>
            </w:r>
            <w:r>
              <w:rPr>
                <w:b/>
              </w:rPr>
              <w:t>1 (один) руб. 00 руб. (без</w:t>
            </w:r>
            <w:r w:rsidRPr="00536434">
              <w:rPr>
                <w:b/>
              </w:rPr>
              <w:t xml:space="preserve"> учет</w:t>
            </w:r>
            <w:r>
              <w:rPr>
                <w:b/>
              </w:rPr>
              <w:t>а</w:t>
            </w:r>
            <w:r w:rsidRPr="00536434">
              <w:rPr>
                <w:b/>
              </w:rPr>
              <w:t xml:space="preserve"> НДС).</w:t>
            </w:r>
            <w:r>
              <w:rPr>
                <w:u w:val="single"/>
              </w:rPr>
              <w:t xml:space="preserve"> </w:t>
            </w:r>
          </w:p>
          <w:p w:rsidR="007F78DF" w:rsidRPr="00F64198" w:rsidRDefault="007F78DF" w:rsidP="007F78DF">
            <w:pPr>
              <w:pStyle w:val="af7"/>
              <w:ind w:left="731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конкурса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178 128,35 </w:t>
            </w:r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proofErr w:type="gramStart"/>
            <w:r w:rsidRPr="00F6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от кадастровой стоимости объекта</w:t>
            </w:r>
          </w:p>
          <w:p w:rsidR="007F78DF" w:rsidRDefault="007F78DF" w:rsidP="007F78D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Размер задатка – 712 513,41 руб.,</w:t>
            </w:r>
            <w:r w:rsidRPr="007A39AC">
              <w:t xml:space="preserve"> </w:t>
            </w:r>
            <w:r>
              <w:t>составляет 20% от кадастровой стоимости объекта</w:t>
            </w:r>
          </w:p>
          <w:p w:rsidR="007F78DF" w:rsidRDefault="007F78DF" w:rsidP="007F78DF">
            <w:pPr>
              <w:jc w:val="both"/>
              <w:rPr>
                <w:b/>
                <w:i/>
                <w:color w:val="FF0000"/>
              </w:rPr>
            </w:pPr>
            <w:r w:rsidRPr="00E868DC">
              <w:t>Все расчеты проводятся</w:t>
            </w:r>
            <w:r w:rsidRPr="00483270">
              <w:rPr>
                <w:b/>
                <w:i/>
                <w:color w:val="FF0000"/>
              </w:rPr>
              <w:t xml:space="preserve"> </w:t>
            </w:r>
            <w:r w:rsidRPr="00A46F84">
              <w:rPr>
                <w:i/>
              </w:rPr>
              <w:t>в</w:t>
            </w:r>
            <w:r>
              <w:rPr>
                <w:b/>
                <w:i/>
                <w:color w:val="FF0000"/>
              </w:rPr>
              <w:t xml:space="preserve"> </w:t>
            </w:r>
            <w:r w:rsidRPr="00E868DC">
              <w:t>Российских рубля</w:t>
            </w:r>
            <w:r>
              <w:t>.</w:t>
            </w:r>
          </w:p>
          <w:p w:rsidR="007F78DF" w:rsidRPr="00300FFD" w:rsidRDefault="007F78DF" w:rsidP="007F78DF">
            <w:pPr>
              <w:jc w:val="both"/>
            </w:pPr>
            <w:r w:rsidRPr="00483270">
              <w:rPr>
                <w:b/>
                <w:i/>
                <w:color w:val="FF0000"/>
              </w:rPr>
              <w:t>Внимание! Цена договора после завершения торгов будет увеличена на сумму НДС.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Pr="003C1539" w:rsidRDefault="0085684B" w:rsidP="007F78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F78DF"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Pr="00AD2973" w:rsidRDefault="007F78DF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Для обеспечения доступа </w:t>
            </w:r>
            <w:r w:rsidR="00786193">
              <w:rPr>
                <w:bCs/>
                <w:color w:val="000000"/>
                <w:sz w:val="24"/>
              </w:rPr>
              <w:t>к участию в электронном конкурсе</w:t>
            </w:r>
            <w:r w:rsidRPr="00AD2973">
              <w:rPr>
                <w:bCs/>
                <w:color w:val="000000"/>
                <w:sz w:val="24"/>
              </w:rPr>
              <w:t xml:space="preserve"> Претендентам необходимо пройти процедуру регистрации на электронной площадке.</w:t>
            </w:r>
          </w:p>
          <w:p w:rsidR="007F78DF" w:rsidRPr="00AD2973" w:rsidRDefault="007F78DF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7F78DF" w:rsidRDefault="007F78DF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7F78DF" w:rsidRPr="00AD2973" w:rsidRDefault="007F78DF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7F78DF" w:rsidRPr="00AD2973" w:rsidRDefault="007F78DF" w:rsidP="007F78DF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 к настоящей документации аукциона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7F78DF" w:rsidRPr="005E1853" w:rsidRDefault="007F78DF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7F78DF" w:rsidRPr="005E1853" w:rsidRDefault="007F78DF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7F78DF" w:rsidRPr="005E1853" w:rsidRDefault="007F78DF" w:rsidP="007F78DF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7F78DF" w:rsidRPr="005E1853" w:rsidRDefault="007F78DF" w:rsidP="007F78DF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7F78DF" w:rsidRPr="005E1853" w:rsidRDefault="007F78DF" w:rsidP="007F78DF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7F78DF" w:rsidRDefault="007F78DF" w:rsidP="007F78DF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Pr="005E1853">
              <w:rPr>
                <w:rStyle w:val="afb"/>
                <w:i w:val="0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Pr="00A46803" w:rsidRDefault="000C26E9" w:rsidP="007F78DF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t>10</w:t>
            </w:r>
            <w:r w:rsidR="007F78DF" w:rsidRPr="00A46803">
              <w:rPr>
                <w:rStyle w:val="afb"/>
                <w:b/>
                <w:i w:val="0"/>
              </w:rPr>
              <w:t xml:space="preserve">. </w:t>
            </w:r>
            <w:r w:rsidR="00173CB3">
              <w:rPr>
                <w:rStyle w:val="afb"/>
                <w:b/>
                <w:i w:val="0"/>
              </w:rPr>
              <w:t>Условия участия в конк</w:t>
            </w:r>
            <w:r w:rsidR="000572B5">
              <w:rPr>
                <w:rStyle w:val="afb"/>
                <w:b/>
                <w:i w:val="0"/>
              </w:rPr>
              <w:t>у</w:t>
            </w:r>
            <w:r w:rsidR="00173CB3">
              <w:rPr>
                <w:rStyle w:val="afb"/>
                <w:b/>
                <w:i w:val="0"/>
              </w:rPr>
              <w:t>рсе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</w:pPr>
            <w:r>
              <w:lastRenderedPageBreak/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7F78DF" w:rsidRDefault="007F78DF" w:rsidP="007F78DF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заполнить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7F78DF" w:rsidRPr="00556F1D" w:rsidRDefault="007F78DF" w:rsidP="007F78DF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0C4B5A">
              <w:rPr>
                <w:b/>
              </w:rPr>
              <w:t>юридические лица: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jc w:val="both"/>
            </w:pPr>
            <w:r w:rsidRPr="000C4B5A">
              <w:t>-заверенные копии учредительных документов;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jc w:val="both"/>
            </w:pPr>
            <w:r w:rsidRPr="000C4B5A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</w:t>
            </w:r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jc w:val="both"/>
            </w:pPr>
            <w:r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t>1</w:t>
            </w:r>
            <w:r w:rsidR="000C26E9">
              <w:rPr>
                <w:b/>
                <w:bCs/>
              </w:rPr>
              <w:t>1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7F78DF" w:rsidRPr="000C4B5A" w:rsidTr="00A53CBF">
        <w:trPr>
          <w:trHeight w:val="334"/>
        </w:trPr>
        <w:tc>
          <w:tcPr>
            <w:tcW w:w="10195" w:type="dxa"/>
          </w:tcPr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7F78DF" w:rsidRPr="008E0458" w:rsidRDefault="007F78DF" w:rsidP="007F78D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7F78DF" w:rsidRPr="0071068F" w:rsidRDefault="007F78DF" w:rsidP="007F78DF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</w:t>
            </w:r>
            <w:r w:rsidRPr="0071068F">
              <w:rPr>
                <w:sz w:val="24"/>
              </w:rPr>
              <w:lastRenderedPageBreak/>
              <w:t>противодействии легализации (отмыванию) доходов, полученных преступным путем, и финансированию терроризма».</w:t>
            </w:r>
          </w:p>
          <w:p w:rsidR="007F78DF" w:rsidRDefault="007F78DF" w:rsidP="007F78DF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7F78DF" w:rsidRDefault="007F78DF" w:rsidP="007F78DF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>Пунктом 4 части 1 статьи 17 Федерального закона от 26.07.2006 №135-ФЗ «О защите конкуренции» установлен запрет на участие организатора аукциона (Продавца) и (или) работников организатора торгов (Продавца) в аукционе.</w:t>
            </w:r>
          </w:p>
          <w:p w:rsidR="007F78DF" w:rsidRDefault="007F78DF" w:rsidP="007F78DF">
            <w:pPr>
              <w:ind w:firstLine="708"/>
              <w:jc w:val="both"/>
              <w:rPr>
                <w:b/>
              </w:rPr>
            </w:pPr>
            <w:r w:rsidRPr="00180667">
              <w:rPr>
                <w:rStyle w:val="afb"/>
                <w:i w:val="0"/>
              </w:rPr>
              <w:t xml:space="preserve">    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7F78DF" w:rsidRPr="000C4B5A" w:rsidTr="00A53CBF">
        <w:trPr>
          <w:trHeight w:val="334"/>
        </w:trPr>
        <w:tc>
          <w:tcPr>
            <w:tcW w:w="10195" w:type="dxa"/>
          </w:tcPr>
          <w:p w:rsidR="007F78DF" w:rsidRPr="00C2650C" w:rsidRDefault="000C26E9" w:rsidP="007F78DF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12</w:t>
            </w:r>
            <w:r w:rsidR="007F78DF" w:rsidRPr="00C2650C">
              <w:rPr>
                <w:b/>
                <w:sz w:val="24"/>
              </w:rPr>
              <w:t xml:space="preserve">. </w:t>
            </w:r>
            <w:r w:rsidR="007F78DF"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="007F78DF"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7F78DF" w:rsidRPr="000C4B5A" w:rsidTr="00A53CBF">
        <w:trPr>
          <w:trHeight w:val="334"/>
        </w:trPr>
        <w:tc>
          <w:tcPr>
            <w:tcW w:w="10195" w:type="dxa"/>
          </w:tcPr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путем проведения аукциона в электронной форме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Pr="000C4B5A">
              <w:t>.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продаже </w:t>
            </w:r>
            <w:r>
              <w:rPr>
                <w:bCs/>
              </w:rPr>
              <w:t xml:space="preserve">путем проведения аукциона в электронной форме </w:t>
            </w:r>
            <w:r w:rsidRPr="008E159A">
              <w:rPr>
                <w:bCs/>
              </w:rPr>
              <w:t>является исчерпывающим</w:t>
            </w:r>
            <w:r>
              <w:rPr>
                <w:bCs/>
              </w:rPr>
              <w:t>.</w:t>
            </w:r>
          </w:p>
          <w:p w:rsidR="007F78DF" w:rsidRDefault="007F78DF" w:rsidP="007F78DF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7F78DF" w:rsidRPr="00C2650C" w:rsidRDefault="007F78DF" w:rsidP="007F78DF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7F78DF" w:rsidRPr="000C4B5A" w:rsidTr="00A53CBF">
        <w:trPr>
          <w:trHeight w:val="334"/>
        </w:trPr>
        <w:tc>
          <w:tcPr>
            <w:tcW w:w="10195" w:type="dxa"/>
          </w:tcPr>
          <w:p w:rsidR="007F78DF" w:rsidRPr="000C4B5A" w:rsidRDefault="000C26E9" w:rsidP="007F78D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13</w:t>
            </w:r>
            <w:r w:rsidR="007F78DF">
              <w:rPr>
                <w:b/>
              </w:rPr>
              <w:t xml:space="preserve">. Размеры задатка, срок и порядок внесения, </w:t>
            </w:r>
            <w:r w:rsidR="007F78DF" w:rsidRPr="000C4B5A">
              <w:rPr>
                <w:b/>
              </w:rPr>
              <w:t>реквизиты счетов</w:t>
            </w:r>
          </w:p>
        </w:tc>
      </w:tr>
      <w:tr w:rsidR="007F78DF" w:rsidRPr="000C4B5A" w:rsidTr="00A53CBF">
        <w:trPr>
          <w:trHeight w:val="334"/>
        </w:trPr>
        <w:tc>
          <w:tcPr>
            <w:tcW w:w="10195" w:type="dxa"/>
          </w:tcPr>
          <w:p w:rsidR="007F78DF" w:rsidRPr="00796BC5" w:rsidRDefault="007F78DF" w:rsidP="007F78DF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 w:rsidR="00173CB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C839A0">
              <w:rPr>
                <w:rFonts w:ascii="Times New Roman" w:hAnsi="Times New Roman"/>
                <w:i/>
                <w:sz w:val="24"/>
                <w:szCs w:val="24"/>
              </w:rPr>
              <w:t>0 процентов</w:t>
            </w:r>
            <w:r w:rsidR="00104C57">
              <w:rPr>
                <w:rFonts w:ascii="Times New Roman" w:hAnsi="Times New Roman"/>
                <w:i/>
                <w:sz w:val="24"/>
                <w:szCs w:val="24"/>
              </w:rPr>
              <w:t xml:space="preserve"> от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CB3" w:rsidRPr="0049317B">
              <w:rPr>
                <w:rFonts w:ascii="Times New Roman" w:hAnsi="Times New Roman"/>
                <w:sz w:val="24"/>
                <w:szCs w:val="24"/>
              </w:rPr>
              <w:t>кадастровой</w:t>
            </w:r>
            <w:r w:rsidR="00173CB3" w:rsidRPr="00A44E4E">
              <w:t xml:space="preserve"> </w:t>
            </w:r>
            <w:r w:rsidR="00173CB3" w:rsidRPr="00173CB3">
              <w:rPr>
                <w:rFonts w:ascii="Times New Roman" w:hAnsi="Times New Roman"/>
                <w:sz w:val="24"/>
                <w:szCs w:val="24"/>
              </w:rPr>
              <w:t>стоимости Объекта культурного наследия</w:t>
            </w:r>
            <w:r w:rsidR="00173C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8DF" w:rsidRPr="00796BC5" w:rsidRDefault="007F78DF" w:rsidP="007F78DF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="00173CB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 течение срока приема заявок</w:t>
            </w:r>
            <w:r w:rsidRPr="00334C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8DF" w:rsidRPr="00796BC5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>
              <w:rPr>
                <w:bCs/>
              </w:rPr>
              <w:t xml:space="preserve">путем проведения </w:t>
            </w:r>
            <w:r w:rsidR="00173CB3">
              <w:rPr>
                <w:bCs/>
              </w:rPr>
              <w:t>конкурса</w:t>
            </w:r>
            <w:r w:rsidRPr="00AD2973">
              <w:t xml:space="preserve"> в эл</w:t>
            </w:r>
            <w:r>
              <w:t>ектронной форме</w:t>
            </w:r>
            <w:r w:rsidRPr="00796BC5">
              <w:rPr>
                <w:rFonts w:eastAsia="Calibri"/>
                <w:bCs/>
              </w:rPr>
              <w:t xml:space="preserve"> служит обеспечением исполнения обязательства победителя</w:t>
            </w:r>
            <w:r>
              <w:rPr>
                <w:rFonts w:eastAsia="Calibri"/>
                <w:bCs/>
              </w:rPr>
              <w:t xml:space="preserve">, </w:t>
            </w:r>
            <w:r>
              <w:t xml:space="preserve">лица, признанного </w:t>
            </w:r>
            <w:r w:rsidR="00173CB3">
              <w:t>единственным участником конкурса</w:t>
            </w:r>
            <w:r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</w:t>
            </w:r>
            <w:r w:rsidR="00104C57">
              <w:rPr>
                <w:rFonts w:eastAsia="Calibri"/>
                <w:bCs/>
              </w:rPr>
              <w:t>плате приобретенного на торгах и</w:t>
            </w:r>
            <w:r w:rsidRPr="00796BC5">
              <w:rPr>
                <w:rFonts w:eastAsia="Calibri"/>
                <w:bCs/>
              </w:rPr>
              <w:t>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7F78DF" w:rsidRPr="00796BC5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7F78DF" w:rsidRPr="00796BC5" w:rsidRDefault="007F78DF" w:rsidP="007F78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7F78DF" w:rsidRPr="00796BC5" w:rsidRDefault="007F78DF" w:rsidP="007F78D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0875D5" w:rsidRDefault="007F78DF" w:rsidP="007F78DF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 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АО "Сбербанк-АСТ"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7707308480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>
                    <w:t>770401001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40702810300020038047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0875D5" w:rsidRDefault="007F78DF" w:rsidP="007F78DF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lastRenderedPageBreak/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 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ПАО"СБЕРБАНК РОССИИ" Г. МОСКВА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044525225</w:t>
                  </w:r>
                </w:p>
              </w:tc>
            </w:tr>
            <w:tr w:rsidR="007F78DF" w:rsidRPr="00796BC5" w:rsidTr="00037024">
              <w:tc>
                <w:tcPr>
                  <w:tcW w:w="3256" w:type="dxa"/>
                  <w:hideMark/>
                </w:tcPr>
                <w:p w:rsidR="007F78DF" w:rsidRPr="00796BC5" w:rsidRDefault="007F78DF" w:rsidP="007F78DF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7F78DF" w:rsidRPr="00796BC5" w:rsidRDefault="007F78DF" w:rsidP="007F78DF">
                  <w:r w:rsidRPr="00796BC5">
                    <w:t>30101810400000000225</w:t>
                  </w:r>
                </w:p>
              </w:tc>
            </w:tr>
          </w:tbl>
          <w:p w:rsidR="007F78DF" w:rsidRPr="00796BC5" w:rsidRDefault="007F78DF" w:rsidP="007F78DF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 w:rsidR="00104C57">
              <w:rPr>
                <w:rFonts w:ascii="Times New Roman" w:hAnsi="Times New Roman"/>
                <w:sz w:val="24"/>
                <w:szCs w:val="24"/>
              </w:rPr>
              <w:t>путем проведения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электронной форме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7F78DF" w:rsidRPr="00184611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7F78DF" w:rsidRPr="00796BC5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 xml:space="preserve">При уклонении или отказе победителя </w:t>
            </w:r>
            <w:r>
              <w:t>торгов</w:t>
            </w:r>
            <w:r w:rsidR="00173CB3">
              <w:t xml:space="preserve">, </w:t>
            </w:r>
            <w:r>
              <w:t xml:space="preserve">лица, признанного </w:t>
            </w:r>
            <w:r w:rsidR="00104C57">
              <w:t>единственным участником конкурса</w:t>
            </w:r>
            <w:r>
              <w:t xml:space="preserve">   </w:t>
            </w:r>
            <w:r w:rsidRPr="00796BC5">
              <w:t>от заключения в установленный срок д</w:t>
            </w:r>
            <w:r w:rsidR="00104C57">
              <w:t>оговора купли-продажи и</w:t>
            </w:r>
            <w:r w:rsidRPr="00796BC5">
              <w:t xml:space="preserve">мущества </w:t>
            </w:r>
            <w:proofErr w:type="gramStart"/>
            <w:r w:rsidRPr="00796BC5">
              <w:t xml:space="preserve">результаты </w:t>
            </w:r>
            <w:r>
              <w:t>торгов</w:t>
            </w:r>
            <w:proofErr w:type="gramEnd"/>
            <w:r w:rsidRPr="00796BC5">
              <w:t xml:space="preserve"> аннулируются, победитель утрачивает право на заключение указанного договора, задаток ему не возвращается.</w:t>
            </w:r>
          </w:p>
          <w:p w:rsidR="007F78DF" w:rsidRPr="00015A07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7F78DF" w:rsidRPr="00D018FF" w:rsidRDefault="007F78DF" w:rsidP="007F78DF">
            <w:pPr>
              <w:pStyle w:val="a6"/>
              <w:rPr>
                <w:b/>
                <w:color w:val="FF0000"/>
              </w:rPr>
            </w:pPr>
            <w:r w:rsidRPr="000C4B5A">
              <w:rPr>
                <w:b/>
              </w:rPr>
              <w:t xml:space="preserve">Внесение задатка начинается </w:t>
            </w:r>
            <w:r w:rsidRPr="005D34B9">
              <w:rPr>
                <w:b/>
              </w:rPr>
              <w:t xml:space="preserve">с </w:t>
            </w:r>
            <w:r w:rsidR="000C26E9">
              <w:rPr>
                <w:b/>
              </w:rPr>
              <w:t>начала приема заявок на участие в конкурсе в электронной форме.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Лицам, перечислившим задаток для участия в продаже муницип</w:t>
            </w:r>
            <w:r w:rsidR="00173CB3">
              <w:t>ального имущества путем конкурса</w:t>
            </w:r>
            <w:r>
              <w:t xml:space="preserve"> в электронной форме, денежные средства возвращаются в следующем порядке: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- участникам, за исключением победителя, лица, признанного </w:t>
            </w:r>
            <w:r w:rsidR="00104C57">
              <w:t>единственным участником конкурса</w:t>
            </w:r>
            <w:r>
              <w:t xml:space="preserve"> - в течение 5 календарных дней со дня подведения итогов продажи имущества;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7F78DF" w:rsidRDefault="007F78DF" w:rsidP="007F78DF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173CB3" w:rsidRPr="00556F1D" w:rsidRDefault="00173CB3" w:rsidP="007F78DF">
            <w:pPr>
              <w:jc w:val="both"/>
            </w:pPr>
            <w:r>
              <w:t xml:space="preserve">          </w:t>
            </w:r>
            <w:r w:rsidRPr="00A44E4E">
              <w:t xml:space="preserve">Победителю конкурса </w:t>
            </w:r>
            <w:r w:rsidRPr="00F3191B">
              <w:t>либо лиц</w:t>
            </w:r>
            <w:r>
              <w:t>у, признанному</w:t>
            </w:r>
            <w:r w:rsidRPr="00F3191B">
              <w:t xml:space="preserve"> единственным участником конкурса</w:t>
            </w:r>
            <w:r w:rsidRPr="00A44E4E">
              <w:t xml:space="preserve"> по продаже Объекта культурного наследия, возвращается часть задатка в сумме, превышающей цену приобретения данного имущества.</w:t>
            </w:r>
          </w:p>
          <w:p w:rsidR="007F78DF" w:rsidRPr="00556F1D" w:rsidRDefault="00173CB3" w:rsidP="007F78DF">
            <w:pPr>
              <w:jc w:val="both"/>
            </w:pPr>
            <w:r>
              <w:t xml:space="preserve">          </w:t>
            </w:r>
            <w:r w:rsidR="007F78DF" w:rsidRPr="00556F1D">
              <w:t xml:space="preserve">При уклонении </w:t>
            </w:r>
            <w:r w:rsidR="007F78DF">
              <w:t>или отказе победителя продажи, лица, признанного единственным участником аукциона</w:t>
            </w:r>
            <w:r w:rsidR="007F78DF"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="007F78DF" w:rsidRPr="00556F1D">
              <w:t>ему</w:t>
            </w:r>
            <w:proofErr w:type="gramEnd"/>
            <w:r w:rsidR="007F78DF" w:rsidRPr="00556F1D">
              <w:t xml:space="preserve"> не возвращается, и он утрачивает право на заключение указанного договора.    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7F78DF" w:rsidRPr="000C4B5A" w:rsidTr="00116E5C">
        <w:tc>
          <w:tcPr>
            <w:tcW w:w="10195" w:type="dxa"/>
          </w:tcPr>
          <w:p w:rsidR="007F78DF" w:rsidRDefault="000C26E9" w:rsidP="007F78DF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</w:t>
            </w:r>
            <w:r w:rsidR="00B556C2">
              <w:rPr>
                <w:b/>
              </w:rPr>
              <w:t xml:space="preserve">    </w:t>
            </w:r>
            <w:r>
              <w:rPr>
                <w:b/>
              </w:rPr>
              <w:t xml:space="preserve"> 14</w:t>
            </w:r>
            <w:r w:rsidR="007F78DF" w:rsidRPr="00235A5E">
              <w:rPr>
                <w:b/>
              </w:rPr>
              <w:t xml:space="preserve">. Порядок, место, даты начала и окончания </w:t>
            </w:r>
            <w:r w:rsidR="007F78DF" w:rsidRPr="004A6F64">
              <w:rPr>
                <w:b/>
              </w:rPr>
              <w:t>подачи</w:t>
            </w:r>
            <w:r w:rsidR="007F78DF" w:rsidRPr="00235A5E">
              <w:rPr>
                <w:b/>
              </w:rPr>
              <w:t xml:space="preserve"> заявок  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r w:rsidR="00907B69">
              <w:rPr>
                <w:b/>
              </w:rPr>
              <w:t>29</w:t>
            </w:r>
            <w:r w:rsidRPr="003048FB">
              <w:rPr>
                <w:b/>
              </w:rPr>
              <w:t>.</w:t>
            </w:r>
            <w:r>
              <w:rPr>
                <w:b/>
              </w:rPr>
              <w:t>0</w:t>
            </w:r>
            <w:r w:rsidR="00907B69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77645C">
              <w:rPr>
                <w:b/>
              </w:rPr>
              <w:t>4</w:t>
            </w:r>
            <w:r>
              <w:rPr>
                <w:b/>
              </w:rPr>
              <w:t xml:space="preserve"> с 10</w:t>
            </w:r>
            <w:r w:rsidRPr="003048FB">
              <w:rPr>
                <w:b/>
              </w:rPr>
              <w:t>:00</w:t>
            </w:r>
            <w:r>
              <w:rPr>
                <w:b/>
              </w:rPr>
              <w:t xml:space="preserve"> </w:t>
            </w:r>
          </w:p>
          <w:p w:rsidR="007F78DF" w:rsidRDefault="007F78DF" w:rsidP="007F78DF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77645C">
              <w:rPr>
                <w:b/>
              </w:rPr>
              <w:t>2</w:t>
            </w:r>
            <w:r w:rsidR="00907B69">
              <w:rPr>
                <w:b/>
              </w:rPr>
              <w:t>4</w:t>
            </w:r>
            <w:r w:rsidRPr="003048FB">
              <w:rPr>
                <w:b/>
              </w:rPr>
              <w:t>.</w:t>
            </w:r>
            <w:r>
              <w:rPr>
                <w:b/>
              </w:rPr>
              <w:t>0</w:t>
            </w:r>
            <w:r w:rsidR="00907B69">
              <w:rPr>
                <w:b/>
              </w:rPr>
              <w:t>6</w:t>
            </w:r>
            <w:r w:rsidRPr="003048FB">
              <w:rPr>
                <w:b/>
              </w:rPr>
              <w:t>.202</w:t>
            </w:r>
            <w:r w:rsidR="0077645C">
              <w:rPr>
                <w:b/>
              </w:rPr>
              <w:t>4</w:t>
            </w:r>
            <w:r w:rsidRPr="003048FB">
              <w:rPr>
                <w:b/>
              </w:rPr>
              <w:t xml:space="preserve"> до 17:00</w:t>
            </w:r>
            <w:r>
              <w:rPr>
                <w:b/>
              </w:rPr>
              <w:t xml:space="preserve"> </w:t>
            </w:r>
          </w:p>
          <w:p w:rsidR="007F78DF" w:rsidRDefault="007F78DF" w:rsidP="007F78DF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7F78DF" w:rsidRDefault="007F78DF" w:rsidP="007F78DF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7F78DF" w:rsidRDefault="007F78DF" w:rsidP="007F78DF">
            <w:pPr>
              <w:ind w:firstLine="502"/>
              <w:jc w:val="both"/>
              <w:rPr>
                <w:b/>
              </w:rPr>
            </w:pP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lastRenderedPageBreak/>
              <w:t>1</w:t>
            </w:r>
            <w:r w:rsidR="00B556C2">
              <w:rPr>
                <w:b/>
              </w:rPr>
              <w:t>5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jc w:val="both"/>
              <w:rPr>
                <w:rStyle w:val="a8"/>
              </w:rPr>
            </w:pPr>
            <w:r w:rsidRPr="00556F1D">
              <w:t>Информационно</w:t>
            </w:r>
            <w:r>
              <w:t>е сообщение о проведении продажи</w:t>
            </w:r>
            <w:r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Pr="00556F1D">
                <w:rPr>
                  <w:rStyle w:val="a8"/>
                </w:rPr>
                <w:t>www.torgi.gov.ru</w:t>
              </w:r>
            </w:hyperlink>
            <w:r>
              <w:t>,</w:t>
            </w:r>
            <w:r w:rsidRPr="00556F1D">
              <w:t xml:space="preserve"> на электронной площадке </w:t>
            </w:r>
            <w:hyperlink r:id="rId18" w:history="1">
              <w:r w:rsidRPr="006E3859">
                <w:rPr>
                  <w:rStyle w:val="a8"/>
                </w:rPr>
                <w:t>http://utp.sberbank-ast.ru.</w:t>
              </w:r>
            </w:hyperlink>
            <w:r>
              <w:rPr>
                <w:rStyle w:val="a8"/>
              </w:rPr>
              <w:t xml:space="preserve"> </w:t>
            </w:r>
            <w:r>
              <w:rPr>
                <w:rStyle w:val="a8"/>
                <w:u w:val="none"/>
              </w:rPr>
              <w:t xml:space="preserve"> и</w:t>
            </w:r>
            <w:r>
              <w:t xml:space="preserve"> на официальном сайте </w:t>
            </w:r>
            <w:r w:rsidRPr="00556F1D">
              <w:t>Муниципального образования «</w:t>
            </w:r>
            <w:r>
              <w:t>Островский район</w:t>
            </w:r>
            <w:r w:rsidRPr="00556F1D">
              <w:t xml:space="preserve">» </w:t>
            </w:r>
            <w:hyperlink r:id="rId19" w:history="1">
              <w:r>
                <w:rPr>
                  <w:rStyle w:val="a8"/>
                </w:rPr>
                <w:t>http://www.ostrov.reg60.ru/</w:t>
              </w:r>
            </w:hyperlink>
            <w:r>
              <w:rPr>
                <w:rStyle w:val="a8"/>
              </w:rPr>
              <w:t>.</w:t>
            </w:r>
          </w:p>
          <w:p w:rsidR="007F78DF" w:rsidRPr="00556F1D" w:rsidRDefault="007F78DF" w:rsidP="007F78DF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7F78DF" w:rsidRPr="00DD6F70" w:rsidRDefault="007F78DF" w:rsidP="007F78DF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7F78DF" w:rsidRPr="00556F1D" w:rsidRDefault="007F78DF" w:rsidP="007F78DF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7F78DF" w:rsidRDefault="007F78DF" w:rsidP="007F78DF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7F78DF" w:rsidRPr="00D84FF6" w:rsidRDefault="007F78DF" w:rsidP="007F78DF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>
              <w:t xml:space="preserve">ИОМС КУМИ Островского района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7F78DF" w:rsidRDefault="007F78DF" w:rsidP="007F78DF">
            <w:pPr>
              <w:ind w:firstLine="708"/>
              <w:jc w:val="both"/>
              <w:rPr>
                <w:b/>
              </w:rPr>
            </w:pPr>
          </w:p>
        </w:tc>
      </w:tr>
      <w:tr w:rsidR="007F78DF" w:rsidRPr="000C4B5A" w:rsidTr="00116E5C">
        <w:tc>
          <w:tcPr>
            <w:tcW w:w="10195" w:type="dxa"/>
          </w:tcPr>
          <w:p w:rsidR="007F78DF" w:rsidRPr="00084F83" w:rsidRDefault="00B556C2" w:rsidP="007F78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F78DF"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7F78DF" w:rsidRPr="000C4B5A" w:rsidRDefault="007F78DF" w:rsidP="007F78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ind w:firstLine="709"/>
              <w:jc w:val="both"/>
            </w:pPr>
            <w:r>
              <w:t>В день определения участников, оператор электронной площадки обеспечивает доступ через «личный кабинет» Продавца к поданным претендентам заявкам и документам, а также к журналу приема заявок.</w:t>
            </w:r>
          </w:p>
          <w:p w:rsidR="007F78DF" w:rsidRPr="00235A5E" w:rsidRDefault="007F78DF" w:rsidP="007F78DF">
            <w:pPr>
              <w:ind w:firstLine="709"/>
              <w:jc w:val="both"/>
            </w:pPr>
            <w:r>
              <w:t>Решение продавца о признании претенде</w:t>
            </w:r>
            <w:r w:rsidR="0077645C">
              <w:t>нтов участниками конкурса</w:t>
            </w:r>
            <w:r>
              <w:t xml:space="preserve"> принимается в </w:t>
            </w:r>
            <w:r w:rsidRPr="00B34405">
              <w:t>течение 5 (пяти) рабочих</w:t>
            </w:r>
            <w:r>
              <w:t xml:space="preserve"> дней с даты окончания срока приема заявок.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Pr="000C4B5A" w:rsidRDefault="007F78DF" w:rsidP="007F78DF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</w:t>
            </w:r>
            <w:r w:rsidR="00B556C2">
              <w:rPr>
                <w:b/>
              </w:rPr>
              <w:t xml:space="preserve">                              17</w:t>
            </w:r>
            <w:r>
              <w:rPr>
                <w:b/>
              </w:rPr>
              <w:t>. Дат</w:t>
            </w:r>
            <w:r w:rsidR="0038306F">
              <w:rPr>
                <w:b/>
              </w:rPr>
              <w:t>а определения участников конкурса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2832A5" w:rsidP="002832A5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7F78DF">
              <w:rPr>
                <w:b/>
              </w:rPr>
              <w:t xml:space="preserve"> </w:t>
            </w:r>
            <w:r>
              <w:rPr>
                <w:b/>
              </w:rPr>
              <w:t>июня</w:t>
            </w:r>
            <w:r w:rsidR="007F78DF">
              <w:rPr>
                <w:b/>
              </w:rPr>
              <w:t xml:space="preserve"> 202</w:t>
            </w:r>
            <w:r w:rsidR="003A3F14">
              <w:rPr>
                <w:b/>
              </w:rPr>
              <w:t>4</w:t>
            </w:r>
            <w:r w:rsidR="007F78DF">
              <w:rPr>
                <w:b/>
              </w:rPr>
              <w:t xml:space="preserve"> года 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B556C2" w:rsidP="007F78DF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18</w:t>
            </w:r>
            <w:r w:rsidR="007F78DF">
              <w:rPr>
                <w:b/>
              </w:rPr>
              <w:t xml:space="preserve">. Дата и время проведения </w:t>
            </w:r>
            <w:r w:rsidR="0038306F">
              <w:rPr>
                <w:b/>
              </w:rPr>
              <w:t>конкурса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104C57" w:rsidP="0038306F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8306F">
              <w:rPr>
                <w:b/>
              </w:rPr>
              <w:t>8</w:t>
            </w:r>
            <w:r w:rsidR="007F78DF">
              <w:rPr>
                <w:b/>
              </w:rPr>
              <w:t xml:space="preserve"> </w:t>
            </w:r>
            <w:r w:rsidR="0038306F">
              <w:rPr>
                <w:b/>
              </w:rPr>
              <w:t>июня</w:t>
            </w:r>
            <w:r w:rsidR="007F78DF">
              <w:rPr>
                <w:b/>
              </w:rPr>
              <w:t xml:space="preserve"> 202</w:t>
            </w:r>
            <w:r w:rsidR="003A3F14">
              <w:rPr>
                <w:b/>
              </w:rPr>
              <w:t>4</w:t>
            </w:r>
            <w:r w:rsidR="007F78DF">
              <w:rPr>
                <w:b/>
              </w:rPr>
              <w:t xml:space="preserve"> года 10-00 часов</w:t>
            </w:r>
          </w:p>
        </w:tc>
      </w:tr>
      <w:tr w:rsidR="007F78DF" w:rsidRPr="000C4B5A" w:rsidTr="00116E5C">
        <w:tc>
          <w:tcPr>
            <w:tcW w:w="10195" w:type="dxa"/>
          </w:tcPr>
          <w:p w:rsidR="007F78DF" w:rsidRDefault="007F78DF" w:rsidP="007F78DF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556C2">
              <w:rPr>
                <w:b/>
              </w:rPr>
              <w:t xml:space="preserve">                              19</w:t>
            </w:r>
            <w:r>
              <w:rPr>
                <w:b/>
              </w:rPr>
              <w:t>.   Порядок</w:t>
            </w:r>
            <w:r w:rsidR="003A3F14">
              <w:rPr>
                <w:b/>
              </w:rPr>
              <w:t xml:space="preserve"> проведения конкурса</w:t>
            </w:r>
          </w:p>
        </w:tc>
      </w:tr>
      <w:tr w:rsidR="007F78DF" w:rsidRPr="000C4B5A" w:rsidTr="00116E5C">
        <w:tc>
          <w:tcPr>
            <w:tcW w:w="10195" w:type="dxa"/>
          </w:tcPr>
          <w:p w:rsidR="00E82F27" w:rsidRDefault="00E82F27" w:rsidP="00E82F27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>
              <w:t xml:space="preserve">    </w:t>
            </w:r>
            <w:r w:rsidRPr="00A44E4E">
              <w:t>Во время проведения процедуры конкурса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E82F27" w:rsidRPr="00EA7A56" w:rsidRDefault="00E82F27" w:rsidP="00E82F27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>
              <w:rPr>
                <w:shd w:val="clear" w:color="auto" w:fill="FFFFFF"/>
              </w:rPr>
              <w:t xml:space="preserve">    </w:t>
            </w:r>
            <w:r w:rsidRPr="00EA7A56">
              <w:rPr>
                <w:shd w:val="clear" w:color="auto" w:fill="FFFFFF"/>
              </w:rPr>
              <w:t xml:space="preserve">Процедура конкурса проводится в день и время, указанные </w:t>
            </w:r>
            <w:r>
              <w:rPr>
                <w:shd w:val="clear" w:color="auto" w:fill="FFFFFF"/>
              </w:rPr>
              <w:t>выше</w:t>
            </w:r>
            <w:r w:rsidRPr="00EA7A56">
              <w:rPr>
                <w:shd w:val="clear" w:color="auto" w:fill="FFFFFF"/>
              </w:rPr>
              <w:t>, путем последовательного повышения участниками начальной цены продажи на величину в пределах установленной величины "шага конкурса" или на величину, равную либо кратную величине "шага конкурса".</w:t>
            </w:r>
          </w:p>
          <w:p w:rsidR="00E82F27" w:rsidRPr="00A44E4E" w:rsidRDefault="00E82F27" w:rsidP="00E82F27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r w:rsidRPr="00A44E4E">
              <w:t>В течение одного часа со времени начала проведения процедуры конкурса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E82F27" w:rsidRPr="00A44E4E" w:rsidRDefault="00E82F27" w:rsidP="00E82F27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</w:pPr>
            <w:bookmarkStart w:id="2" w:name="sub_79"/>
            <w:r w:rsidRPr="00A44E4E">
              <w:t>а) поступило предложение о начальной цене имущества, то время для представления следующих предложений об увеличенной на "шаг конкурса"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конкурс с помощью программно-аппаратных средств электронной площадки завершается;</w:t>
            </w:r>
          </w:p>
          <w:p w:rsidR="00E82F27" w:rsidRDefault="00E82F27" w:rsidP="00E82F27">
            <w:pPr>
              <w:ind w:firstLine="502"/>
              <w:jc w:val="both"/>
              <w:rPr>
                <w:rStyle w:val="afb"/>
                <w:i w:val="0"/>
              </w:rPr>
            </w:pPr>
            <w:bookmarkStart w:id="3" w:name="sub_80"/>
            <w:bookmarkEnd w:id="2"/>
            <w:r w:rsidRPr="00A44E4E">
              <w:t>б) не поступило ни одного предложения о начальной цене имущества, то конкурс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конкурса.</w:t>
            </w:r>
            <w:bookmarkEnd w:id="3"/>
          </w:p>
          <w:p w:rsidR="007F78DF" w:rsidRDefault="007F78DF" w:rsidP="007F78DF">
            <w:pPr>
              <w:ind w:firstLine="502"/>
              <w:jc w:val="both"/>
              <w:rPr>
                <w:rStyle w:val="afb"/>
                <w:i w:val="0"/>
              </w:rPr>
            </w:pPr>
            <w:r w:rsidRPr="00EC7DA7">
              <w:rPr>
                <w:rStyle w:val="afb"/>
                <w:i w:val="0"/>
              </w:rPr>
              <w:lastRenderedPageBreak/>
              <w:t xml:space="preserve">Процедура продажи имущества </w:t>
            </w:r>
            <w:r>
              <w:rPr>
                <w:rStyle w:val="afb"/>
                <w:i w:val="0"/>
              </w:rPr>
              <w:t>путе</w:t>
            </w:r>
            <w:r w:rsidR="00E82F27">
              <w:rPr>
                <w:rStyle w:val="afb"/>
                <w:i w:val="0"/>
              </w:rPr>
              <w:t>м проведения конкурса</w:t>
            </w:r>
            <w:r>
              <w:rPr>
                <w:rStyle w:val="afb"/>
                <w:i w:val="0"/>
              </w:rPr>
              <w:t xml:space="preserve"> в электронной форме</w:t>
            </w:r>
            <w:r w:rsidRPr="00EC7DA7">
              <w:rPr>
                <w:rStyle w:val="afb"/>
                <w:i w:val="0"/>
              </w:rPr>
              <w:t xml:space="preserve"> считается завершенной со времени подписания продавцом протокола об итогах такой продажи.</w:t>
            </w:r>
          </w:p>
          <w:p w:rsidR="00346648" w:rsidRPr="00A44E4E" w:rsidRDefault="00346648" w:rsidP="00346648">
            <w:pPr>
              <w:widowControl w:val="0"/>
              <w:contextualSpacing/>
              <w:mirrorIndents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44E4E">
              <w:rPr>
                <w:b/>
              </w:rPr>
              <w:t xml:space="preserve">Порядок определения победителя: </w:t>
            </w:r>
          </w:p>
          <w:p w:rsidR="00346648" w:rsidRPr="00EC7DA7" w:rsidRDefault="00346648" w:rsidP="00346648">
            <w:pPr>
              <w:jc w:val="both"/>
              <w:rPr>
                <w:rStyle w:val="afb"/>
                <w:i w:val="0"/>
              </w:rPr>
            </w:pPr>
            <w:r w:rsidRPr="00A44E4E">
              <w:t>Победителем признается участник, предложивший наиболее высокую цену имущества.</w:t>
            </w:r>
          </w:p>
          <w:p w:rsidR="006F4D3F" w:rsidRPr="00A44E4E" w:rsidRDefault="006F4D3F" w:rsidP="006F4D3F">
            <w:pPr>
              <w:widowControl w:val="0"/>
              <w:contextualSpacing/>
              <w:mirrorIndents/>
            </w:pPr>
            <w:r>
              <w:rPr>
                <w:b/>
              </w:rPr>
              <w:t xml:space="preserve">      </w:t>
            </w:r>
            <w:r w:rsidRPr="006F4D3F">
              <w:rPr>
                <w:b/>
              </w:rPr>
              <w:t>В соответствии с п.3 статьи 18 Федерального Закона от 21 декабря 2001 г. № 178-ФЗ</w:t>
            </w:r>
            <w:r w:rsidRPr="00A44E4E">
              <w:t xml:space="preserve"> «О приватизации государственного и муниципального имущества»:  </w:t>
            </w:r>
          </w:p>
          <w:p w:rsidR="00346648" w:rsidRPr="005F6133" w:rsidRDefault="006F4D3F" w:rsidP="005F6133">
            <w:pPr>
              <w:widowControl w:val="0"/>
              <w:contextualSpacing/>
              <w:mirrorIndents/>
              <w:rPr>
                <w:bCs/>
                <w:kern w:val="36"/>
              </w:rPr>
            </w:pPr>
            <w:r w:rsidRPr="00A44E4E">
              <w:t xml:space="preserve">- </w:t>
            </w:r>
            <w:r w:rsidRPr="00A44E4E">
              <w:rPr>
                <w:bCs/>
                <w:kern w:val="36"/>
              </w:rPr>
              <w:t>В случае, если заявку на участие в конкурсе подало только одно лицо, признанное</w:t>
            </w:r>
            <w:r w:rsidRPr="00A44E4E">
              <w:rPr>
                <w:b/>
                <w:bCs/>
                <w:kern w:val="36"/>
              </w:rPr>
              <w:t xml:space="preserve"> </w:t>
            </w:r>
            <w:r w:rsidRPr="00A44E4E">
              <w:rPr>
                <w:bCs/>
                <w:kern w:val="36"/>
              </w:rPr>
              <w:t>единственным участником конкурса, договор заключается с таким лицом по начальной цене продажи.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Default="009F77A0" w:rsidP="009F77A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20. Место и срок подведения итогов конкурса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Default="009F77A0" w:rsidP="009F77A0">
            <w:pPr>
              <w:autoSpaceDE w:val="0"/>
              <w:autoSpaceDN w:val="0"/>
              <w:adjustRightInd w:val="0"/>
            </w:pP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</w:t>
            </w:r>
          </w:p>
          <w:p w:rsidR="009F77A0" w:rsidRDefault="009F77A0" w:rsidP="009F77A0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D06317">
              <w:rPr>
                <w:b/>
              </w:rPr>
              <w:t>28</w:t>
            </w:r>
            <w:r w:rsidRPr="006B3677">
              <w:rPr>
                <w:b/>
              </w:rPr>
              <w:t xml:space="preserve"> </w:t>
            </w:r>
            <w:r w:rsidR="00D06317">
              <w:rPr>
                <w:b/>
              </w:rPr>
              <w:t>июня</w:t>
            </w:r>
            <w:r w:rsidRPr="006B3677">
              <w:t xml:space="preserve"> </w:t>
            </w:r>
            <w:r w:rsidRPr="006B3677">
              <w:rPr>
                <w:b/>
              </w:rPr>
              <w:t>2024 года</w:t>
            </w:r>
            <w:r>
              <w:rPr>
                <w:b/>
              </w:rPr>
              <w:t xml:space="preserve"> </w:t>
            </w:r>
            <w:r>
              <w:t>после окончания конкурса</w:t>
            </w:r>
            <w:r>
              <w:rPr>
                <w:b/>
              </w:rPr>
              <w:t>.</w:t>
            </w:r>
          </w:p>
          <w:p w:rsidR="009F77A0" w:rsidRDefault="009F77A0" w:rsidP="009F77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Протокол об итогах продажи имущества путем проведения конкурса в электронной форме, содержащий цену имущества, предложенную победителем или начальную цену имущества, в случае если лицо, признано  единственным участником конкурса удостоверяет право победителя или лица, признанного единственным участником конкурса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журнала, но не позднее рабочего дня, следующего за днем подведения итогов конкурса,</w:t>
            </w:r>
            <w:r>
              <w:rPr>
                <w:color w:val="464C55"/>
                <w:shd w:val="clear" w:color="auto" w:fill="FFFFFF"/>
              </w:rPr>
              <w:t xml:space="preserve"> </w:t>
            </w:r>
            <w:r w:rsidRPr="00694393">
              <w:rPr>
                <w:rStyle w:val="afb"/>
                <w:i w:val="0"/>
              </w:rPr>
              <w:t>либо не позднее рабочего дня, следующего за</w:t>
            </w:r>
            <w:r>
              <w:rPr>
                <w:rStyle w:val="afb"/>
                <w:i w:val="0"/>
              </w:rPr>
              <w:t xml:space="preserve"> днем подведения итогов конкурса</w:t>
            </w:r>
            <w:r w:rsidRPr="00694393">
              <w:rPr>
                <w:rStyle w:val="afb"/>
                <w:i w:val="0"/>
              </w:rPr>
              <w:t>, в случае е</w:t>
            </w:r>
            <w:r>
              <w:rPr>
                <w:rStyle w:val="afb"/>
                <w:i w:val="0"/>
              </w:rPr>
              <w:t>сли заявку на участие в конкурсе</w:t>
            </w:r>
            <w:r w:rsidRPr="00694393">
              <w:rPr>
                <w:rStyle w:val="afb"/>
                <w:i w:val="0"/>
              </w:rPr>
              <w:t xml:space="preserve"> подало только одно лицо, признанное единственным уч</w:t>
            </w:r>
            <w:r>
              <w:rPr>
                <w:rStyle w:val="afb"/>
                <w:i w:val="0"/>
              </w:rPr>
              <w:t>астником конкурса</w:t>
            </w:r>
            <w:r w:rsidRPr="00694393">
              <w:rPr>
                <w:rStyle w:val="afb"/>
                <w:i w:val="0"/>
              </w:rPr>
              <w:t>.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Pr="00235A5E" w:rsidRDefault="009F77A0" w:rsidP="009F77A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21</w:t>
            </w:r>
            <w:r w:rsidRPr="00235A5E">
              <w:rPr>
                <w:b/>
              </w:rPr>
              <w:t>. Услов</w:t>
            </w:r>
            <w:r>
              <w:rPr>
                <w:b/>
              </w:rPr>
              <w:t xml:space="preserve">ия и сроки платежа, </w:t>
            </w:r>
            <w:r w:rsidRPr="00235A5E">
              <w:rPr>
                <w:b/>
              </w:rPr>
              <w:t>реквизиты счетов</w:t>
            </w:r>
            <w:r>
              <w:rPr>
                <w:b/>
              </w:rPr>
              <w:t xml:space="preserve"> Продавца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Default="009F77A0" w:rsidP="009F77A0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9F77A0" w:rsidRPr="00556F1D" w:rsidRDefault="009F77A0" w:rsidP="009F77A0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9F77A0" w:rsidRPr="00556F1D" w:rsidRDefault="009F77A0" w:rsidP="009F77A0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9F77A0" w:rsidRDefault="009F77A0" w:rsidP="009F77A0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9F77A0" w:rsidRPr="00556F1D" w:rsidRDefault="009F77A0" w:rsidP="009F77A0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9F77A0" w:rsidRPr="00556F1D" w:rsidRDefault="009F77A0" w:rsidP="009F77A0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>
              <w:t>2053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9F77A0" w:rsidRDefault="009F77A0" w:rsidP="009F77A0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9F77A0" w:rsidRPr="000C4B5A" w:rsidRDefault="009F77A0" w:rsidP="009F77A0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Pr="000C4B5A">
              <w:rPr>
                <w:b/>
              </w:rPr>
              <w:t xml:space="preserve"> </w:t>
            </w:r>
            <w:r w:rsidRPr="000C4B5A">
              <w:t xml:space="preserve">муниципального имущества оплачивают стоимость приобретённого  имущества в течение </w:t>
            </w:r>
            <w:r>
              <w:t xml:space="preserve">10 </w:t>
            </w:r>
            <w:r w:rsidRPr="000C4B5A">
              <w:t>дней с момента  заключения договора купли-продажи на условиях установленных договором купли-продажи</w:t>
            </w:r>
            <w:r>
              <w:t xml:space="preserve"> единовременно в безналичном порядке на счет Продавца за вычетом задатка.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Pr="00235A5E" w:rsidRDefault="009F77A0" w:rsidP="009F77A0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Default="009F77A0" w:rsidP="009F77A0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течение 5 рабочих дней со дня подведения итогов конкурса с победителем, либо лицом, признанным единственным участником конкурса заключается договор купли-продажи имущества.</w:t>
            </w:r>
          </w:p>
          <w:p w:rsidR="009F77A0" w:rsidRPr="00556F1D" w:rsidRDefault="009F77A0" w:rsidP="009F77A0">
            <w:pPr>
              <w:ind w:firstLine="567"/>
              <w:jc w:val="both"/>
            </w:pPr>
            <w:r w:rsidRPr="00556F1D">
              <w:t>При уклонении или отказе поб</w:t>
            </w:r>
            <w:r>
              <w:t xml:space="preserve">едителя, либо лица, признанного единственным участником конкурса </w:t>
            </w:r>
            <w:r w:rsidRPr="00556F1D">
              <w:t xml:space="preserve">от заключения в установленный срок договора купли-продажи имущества </w:t>
            </w:r>
            <w:proofErr w:type="gramStart"/>
            <w:r w:rsidRPr="00556F1D">
              <w:t xml:space="preserve">результаты </w:t>
            </w:r>
            <w:r>
              <w:t>конкурса</w:t>
            </w:r>
            <w:proofErr w:type="gramEnd"/>
            <w:r w:rsidRPr="00556F1D">
              <w:t xml:space="preserve"> аннулируются продавцом, победитель</w:t>
            </w:r>
            <w:r>
              <w:t>, либо лицо, признанное единственным участником конкурса</w:t>
            </w:r>
            <w:r w:rsidRPr="00556F1D">
              <w:t xml:space="preserve"> утрачивает право на заключение указанного договора, задаток ему не возвращается</w:t>
            </w:r>
            <w:r>
              <w:t>.</w:t>
            </w:r>
          </w:p>
          <w:p w:rsidR="00460E42" w:rsidRDefault="00460E42" w:rsidP="009F77A0">
            <w:pPr>
              <w:autoSpaceDE w:val="0"/>
              <w:autoSpaceDN w:val="0"/>
              <w:adjustRightInd w:val="0"/>
              <w:ind w:firstLine="567"/>
              <w:jc w:val="both"/>
            </w:pPr>
            <w:r w:rsidRPr="00460E42">
              <w:rPr>
                <w:color w:val="000000"/>
                <w:shd w:val="clear" w:color="auto" w:fill="FFFFFF"/>
              </w:rPr>
              <w:t xml:space="preserve">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конкурса, </w:t>
            </w:r>
            <w:r>
              <w:rPr>
                <w:color w:val="000000"/>
                <w:shd w:val="clear" w:color="auto" w:fill="FFFFFF"/>
              </w:rPr>
              <w:t xml:space="preserve">но </w:t>
            </w:r>
            <w:r w:rsidRPr="00460E42">
              <w:rPr>
                <w:color w:val="000000"/>
                <w:shd w:val="clear" w:color="auto" w:fill="FFFFFF"/>
              </w:rPr>
              <w:t>не позднее чем через 30 календарных дней после дня полной оплаты имущества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9F77A0" w:rsidRPr="00CD1E02" w:rsidRDefault="009F77A0" w:rsidP="009F77A0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 xml:space="preserve"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 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Pr="000C4B5A" w:rsidRDefault="009F77A0" w:rsidP="009F77A0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путем проведения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конкурса в электронной форме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9F77A0" w:rsidRPr="000C4B5A" w:rsidTr="00116E5C">
        <w:tc>
          <w:tcPr>
            <w:tcW w:w="10195" w:type="dxa"/>
          </w:tcPr>
          <w:p w:rsidR="009F77A0" w:rsidRPr="004D2E7A" w:rsidRDefault="009F77A0" w:rsidP="009F77A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D2E7A">
              <w:rPr>
                <w:bCs/>
              </w:rPr>
              <w:lastRenderedPageBreak/>
              <w:t xml:space="preserve">- не было подано ни одной заявки на участие в продаже </w:t>
            </w:r>
            <w:r>
              <w:rPr>
                <w:bCs/>
              </w:rPr>
              <w:t>имущества путем проведения конкурса в электронной форме</w:t>
            </w:r>
            <w:r w:rsidRPr="004D2E7A">
              <w:rPr>
                <w:bCs/>
              </w:rPr>
              <w:t xml:space="preserve"> либо ни один из претендентов не признан участником такой продажи;</w:t>
            </w:r>
          </w:p>
          <w:p w:rsidR="009F77A0" w:rsidRPr="004D2E7A" w:rsidRDefault="009F77A0" w:rsidP="009F77A0">
            <w:pPr>
              <w:jc w:val="both"/>
              <w:rPr>
                <w:b/>
                <w:bCs/>
              </w:rPr>
            </w:pPr>
            <w:r w:rsidRPr="004D2E7A">
              <w:rPr>
                <w:bCs/>
              </w:rPr>
              <w:t>- ни один из участников не сделал предложение о</w:t>
            </w:r>
            <w:r>
              <w:rPr>
                <w:bCs/>
              </w:rPr>
              <w:t xml:space="preserve"> начальной</w:t>
            </w:r>
            <w:r w:rsidRPr="004D2E7A">
              <w:rPr>
                <w:bCs/>
              </w:rPr>
              <w:t xml:space="preserve"> цене имущества </w:t>
            </w:r>
            <w:r>
              <w:rPr>
                <w:bCs/>
              </w:rPr>
              <w:t>.</w:t>
            </w:r>
          </w:p>
        </w:tc>
      </w:tr>
      <w:tr w:rsidR="009F77A0" w:rsidRPr="000C4B5A" w:rsidTr="000D29DA">
        <w:trPr>
          <w:trHeight w:val="334"/>
        </w:trPr>
        <w:tc>
          <w:tcPr>
            <w:tcW w:w="10195" w:type="dxa"/>
          </w:tcPr>
          <w:p w:rsidR="009F77A0" w:rsidRDefault="009F77A0" w:rsidP="009F77A0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24. Отмена конкурса, внесение изменений в извещение о проведении конкурса в электронной форме</w:t>
            </w:r>
          </w:p>
        </w:tc>
      </w:tr>
      <w:tr w:rsidR="009F77A0" w:rsidRPr="000C4B5A" w:rsidTr="000D29DA">
        <w:trPr>
          <w:trHeight w:val="334"/>
        </w:trPr>
        <w:tc>
          <w:tcPr>
            <w:tcW w:w="10195" w:type="dxa"/>
          </w:tcPr>
          <w:p w:rsidR="009F77A0" w:rsidRPr="00301DF9" w:rsidRDefault="009F77A0" w:rsidP="009F77A0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Продавец вправе о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тказаться от проведения конкурса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чем за три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дня до даты проведения конкурса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. При этом задатки возвращаются заявителям в течение 5 дней с даты публикации извещения 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об отказе от проведения конкурса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официальных сайтах торгов.                                                        Оператор извещает претендентов об отказе П</w:t>
            </w: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 торгов от проведения конкурса</w:t>
            </w:r>
            <w:r w:rsidRPr="00301DF9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9F77A0" w:rsidRPr="00301DF9" w:rsidRDefault="009F77A0" w:rsidP="009F77A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>Продавец вправе:</w:t>
            </w:r>
          </w:p>
          <w:p w:rsidR="009F77A0" w:rsidRPr="00301DF9" w:rsidRDefault="009F77A0" w:rsidP="009F77A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301DF9">
              <w:rPr>
                <w:rStyle w:val="afb"/>
                <w:i w:val="0"/>
              </w:rPr>
              <w:t>-принять решение о внесении изменений в</w:t>
            </w:r>
            <w:r>
              <w:rPr>
                <w:rStyle w:val="afb"/>
                <w:i w:val="0"/>
              </w:rPr>
              <w:t xml:space="preserve"> извещение о проведении </w:t>
            </w:r>
            <w:proofErr w:type="gramStart"/>
            <w:r>
              <w:rPr>
                <w:rStyle w:val="afb"/>
                <w:i w:val="0"/>
              </w:rPr>
              <w:t>конкурса</w:t>
            </w:r>
            <w:r w:rsidRPr="00301DF9">
              <w:rPr>
                <w:rStyle w:val="afb"/>
                <w:i w:val="0"/>
              </w:rPr>
              <w:t xml:space="preserve">  не</w:t>
            </w:r>
            <w:proofErr w:type="gramEnd"/>
            <w:r w:rsidRPr="00301DF9">
              <w:rPr>
                <w:rStyle w:val="afb"/>
                <w:i w:val="0"/>
              </w:rPr>
              <w:t xml:space="preserve"> позднее, чем за 5 дней до даты окончания срока под</w:t>
            </w:r>
            <w:r>
              <w:rPr>
                <w:rStyle w:val="afb"/>
                <w:i w:val="0"/>
              </w:rPr>
              <w:t>ачи заявок на участие в конкурсе</w:t>
            </w:r>
            <w:r w:rsidRPr="00301DF9">
              <w:rPr>
                <w:rStyle w:val="afb"/>
                <w:i w:val="0"/>
              </w:rPr>
              <w:t>.</w:t>
            </w:r>
          </w:p>
          <w:p w:rsidR="009F77A0" w:rsidRPr="00301DF9" w:rsidRDefault="009F77A0" w:rsidP="009F77A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При этом изменения, внесенные в </w:t>
            </w:r>
            <w:r>
              <w:rPr>
                <w:rStyle w:val="afb"/>
                <w:i w:val="0"/>
              </w:rPr>
              <w:t>извещение о проведении конкурса</w:t>
            </w:r>
            <w:r w:rsidRPr="00301DF9">
              <w:rPr>
                <w:rStyle w:val="afb"/>
                <w:i w:val="0"/>
              </w:rPr>
      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>
              <w:rPr>
                <w:rStyle w:val="afb"/>
                <w:i w:val="0"/>
              </w:rPr>
              <w:t xml:space="preserve">  </w:t>
            </w:r>
          </w:p>
          <w:p w:rsidR="009F77A0" w:rsidRPr="00301DF9" w:rsidRDefault="009F77A0" w:rsidP="009F77A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При внесении изменений, срок под</w:t>
            </w:r>
            <w:r>
              <w:rPr>
                <w:rStyle w:val="afb"/>
                <w:i w:val="0"/>
              </w:rPr>
              <w:t>ачи заявок на участие в конкурсе</w:t>
            </w:r>
            <w:r w:rsidRPr="00301DF9">
              <w:rPr>
                <w:rStyle w:val="afb"/>
                <w:i w:val="0"/>
              </w:rPr>
              <w:t xml:space="preserve"> продлевается таким образом, чтобы с даты размещения на официальных сайтах торгов внесенных изменений до даты окончания под</w:t>
            </w:r>
            <w:r>
              <w:rPr>
                <w:rStyle w:val="afb"/>
                <w:i w:val="0"/>
              </w:rPr>
              <w:t>ачи заявок на участие в конкурсе</w:t>
            </w:r>
            <w:r w:rsidRPr="00301DF9">
              <w:rPr>
                <w:rStyle w:val="afb"/>
                <w:i w:val="0"/>
              </w:rPr>
              <w:t xml:space="preserve"> составлял не менее 25 дней.</w:t>
            </w:r>
          </w:p>
          <w:p w:rsidR="009F77A0" w:rsidRPr="00301DF9" w:rsidRDefault="009F77A0" w:rsidP="009F77A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 xml:space="preserve">При этом </w:t>
            </w:r>
            <w:r>
              <w:rPr>
                <w:rStyle w:val="afb"/>
                <w:i w:val="0"/>
              </w:rPr>
              <w:t xml:space="preserve">Продавец </w:t>
            </w:r>
            <w:r w:rsidRPr="00301DF9">
              <w:rPr>
                <w:rStyle w:val="afb"/>
                <w:i w:val="0"/>
              </w:rPr>
              <w:t xml:space="preserve">торгов не несет </w:t>
            </w:r>
            <w:r>
              <w:rPr>
                <w:rStyle w:val="afb"/>
                <w:i w:val="0"/>
              </w:rPr>
              <w:t>ответственность в случае, если п</w:t>
            </w:r>
            <w:r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>
              <w:rPr>
                <w:rStyle w:val="afb"/>
                <w:i w:val="0"/>
              </w:rPr>
              <w:t>извещение о проведении конкурса</w:t>
            </w:r>
            <w:r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9F77A0" w:rsidRPr="00301DF9" w:rsidRDefault="009F77A0" w:rsidP="009F77A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301DF9">
              <w:rPr>
                <w:rStyle w:val="afb"/>
                <w:i w:val="0"/>
              </w:rPr>
              <w:t>Оператор приостанавливает проведе</w:t>
            </w:r>
            <w:r>
              <w:rPr>
                <w:rStyle w:val="afb"/>
                <w:i w:val="0"/>
              </w:rPr>
              <w:t>ние конкурса</w:t>
            </w:r>
            <w:r w:rsidRPr="00301DF9">
              <w:rPr>
                <w:rStyle w:val="afb"/>
                <w:i w:val="0"/>
              </w:rPr>
      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</w:t>
            </w:r>
            <w:r>
              <w:rPr>
                <w:rStyle w:val="afb"/>
                <w:i w:val="0"/>
              </w:rPr>
              <w:t>озобновление проведения конкурса</w:t>
            </w:r>
            <w:r w:rsidRPr="00301DF9">
              <w:rPr>
                <w:rStyle w:val="afb"/>
                <w:i w:val="0"/>
              </w:rPr>
              <w:t xml:space="preserve"> начинается с </w:t>
            </w:r>
            <w:r>
              <w:rPr>
                <w:rStyle w:val="afb"/>
                <w:i w:val="0"/>
              </w:rPr>
              <w:t>того момента, на котором конкурс</w:t>
            </w:r>
            <w:r w:rsidRPr="00301DF9">
              <w:rPr>
                <w:rStyle w:val="afb"/>
                <w:i w:val="0"/>
              </w:rPr>
              <w:t xml:space="preserve"> был прерван.</w:t>
            </w:r>
          </w:p>
          <w:p w:rsidR="009F77A0" w:rsidRPr="00301DF9" w:rsidRDefault="009F77A0" w:rsidP="009F77A0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301DF9">
              <w:rPr>
                <w:rStyle w:val="afb"/>
                <w:i w:val="0"/>
              </w:rPr>
              <w:t xml:space="preserve">В течение одного часа со </w:t>
            </w:r>
            <w:r>
              <w:rPr>
                <w:rStyle w:val="afb"/>
                <w:i w:val="0"/>
              </w:rPr>
              <w:t>времени приостановления конкурса</w:t>
            </w:r>
            <w:r w:rsidRPr="00301DF9">
              <w:rPr>
                <w:rStyle w:val="afb"/>
                <w:i w:val="0"/>
              </w:rPr>
              <w:t xml:space="preserve"> Оператор размещает на электронной площадке информацию о </w:t>
            </w:r>
            <w:r>
              <w:rPr>
                <w:rStyle w:val="afb"/>
                <w:i w:val="0"/>
              </w:rPr>
              <w:t>причине приостановления конкурса</w:t>
            </w:r>
            <w:r w:rsidRPr="00301DF9">
              <w:rPr>
                <w:rStyle w:val="afb"/>
                <w:i w:val="0"/>
              </w:rPr>
              <w:t>, времени приостан</w:t>
            </w:r>
            <w:r>
              <w:rPr>
                <w:rStyle w:val="afb"/>
                <w:i w:val="0"/>
              </w:rPr>
              <w:t>овления и возобновления конкурса</w:t>
            </w:r>
            <w:r w:rsidRPr="00301DF9">
              <w:rPr>
                <w:rStyle w:val="afb"/>
                <w:i w:val="0"/>
              </w:rPr>
              <w:t>, уведомляет об этом участников, а также направляет указанную информацию</w:t>
            </w:r>
            <w:r>
              <w:rPr>
                <w:rStyle w:val="afb"/>
                <w:i w:val="0"/>
              </w:rPr>
              <w:t xml:space="preserve"> Продавцу </w:t>
            </w:r>
            <w:r w:rsidRPr="00301DF9">
              <w:rPr>
                <w:rStyle w:val="afb"/>
                <w:i w:val="0"/>
              </w:rPr>
              <w:t>торгов для внесен</w:t>
            </w:r>
            <w:r>
              <w:rPr>
                <w:rStyle w:val="afb"/>
                <w:i w:val="0"/>
              </w:rPr>
              <w:t>ия в протокол об итогах конкурса</w:t>
            </w:r>
            <w:r w:rsidRPr="00301DF9">
              <w:rPr>
                <w:rStyle w:val="afb"/>
                <w:i w:val="0"/>
              </w:rPr>
              <w:t>.</w:t>
            </w:r>
          </w:p>
        </w:tc>
      </w:tr>
      <w:tr w:rsidR="009F77A0" w:rsidRPr="000C4B5A" w:rsidTr="000D29DA">
        <w:trPr>
          <w:trHeight w:val="334"/>
        </w:trPr>
        <w:tc>
          <w:tcPr>
            <w:tcW w:w="10195" w:type="dxa"/>
          </w:tcPr>
          <w:p w:rsidR="009F77A0" w:rsidRPr="000D29DA" w:rsidRDefault="009F77A0" w:rsidP="009F77A0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9F77A0" w:rsidRPr="000C4B5A" w:rsidTr="000D29DA">
        <w:trPr>
          <w:trHeight w:val="334"/>
        </w:trPr>
        <w:tc>
          <w:tcPr>
            <w:tcW w:w="10195" w:type="dxa"/>
          </w:tcPr>
          <w:p w:rsidR="009F77A0" w:rsidRPr="00B47224" w:rsidRDefault="009F77A0" w:rsidP="009F77A0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2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Имущество </w:t>
            </w:r>
            <w:r w:rsidR="00D063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выставляется на конкурс повторно. Конкурс, объявленный на 27.05.2024 не состоялся, по причине отсутствия заявок.</w:t>
            </w: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Форма заявки на участие в аукционе</w:t>
      </w:r>
    </w:p>
    <w:p w:rsidR="007854E1" w:rsidRDefault="007854E1" w:rsidP="007854E1">
      <w:pPr>
        <w:pStyle w:val="a6"/>
        <w:numPr>
          <w:ilvl w:val="0"/>
          <w:numId w:val="21"/>
        </w:numPr>
      </w:pPr>
      <w:r w:rsidRPr="00AE5EF0">
        <w:t>О</w:t>
      </w:r>
      <w:r w:rsidR="00D969B0" w:rsidRPr="00AE5EF0">
        <w:t>пись документов для участия</w:t>
      </w:r>
      <w:r w:rsidRPr="00AE5EF0">
        <w:t xml:space="preserve"> в аукционе</w:t>
      </w:r>
    </w:p>
    <w:p w:rsidR="00AB2F36" w:rsidRPr="00AE5EF0" w:rsidRDefault="00166235" w:rsidP="007854E1">
      <w:pPr>
        <w:pStyle w:val="a6"/>
        <w:numPr>
          <w:ilvl w:val="0"/>
          <w:numId w:val="21"/>
        </w:numPr>
      </w:pPr>
      <w:r>
        <w:t>Условия конкурса</w:t>
      </w:r>
    </w:p>
    <w:p w:rsidR="007854E1" w:rsidRDefault="007854E1" w:rsidP="007854E1">
      <w:pPr>
        <w:pStyle w:val="a6"/>
        <w:numPr>
          <w:ilvl w:val="0"/>
          <w:numId w:val="21"/>
        </w:numPr>
      </w:pPr>
      <w:r w:rsidRPr="00AE5EF0">
        <w:t>Проект договора купли-продажи</w:t>
      </w:r>
      <w:r w:rsidR="00AD059C">
        <w:t xml:space="preserve"> объекта</w:t>
      </w:r>
    </w:p>
    <w:p w:rsidR="00AB2F36" w:rsidRPr="00AE5EF0" w:rsidRDefault="00AB2F36" w:rsidP="007854E1">
      <w:pPr>
        <w:pStyle w:val="a6"/>
        <w:numPr>
          <w:ilvl w:val="0"/>
          <w:numId w:val="21"/>
        </w:numPr>
      </w:pPr>
      <w:r>
        <w:t>Проект договора аренды на земельный участок</w:t>
      </w:r>
    </w:p>
    <w:p w:rsidR="004D2E7A" w:rsidRPr="00AE5EF0" w:rsidRDefault="004D2E7A">
      <w:r w:rsidRPr="00AE5EF0">
        <w:br w:type="page"/>
      </w:r>
    </w:p>
    <w:p w:rsidR="004D2E7A" w:rsidRPr="001D4F71" w:rsidRDefault="005455A0" w:rsidP="004D2E7A">
      <w:pPr>
        <w:jc w:val="right"/>
      </w:pPr>
      <w:r>
        <w:lastRenderedPageBreak/>
        <w:t xml:space="preserve">Приложение № 1 </w:t>
      </w:r>
      <w:r w:rsidR="004D2E7A" w:rsidRPr="001D4F71">
        <w:t>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FD30D5" w:rsidRDefault="004D2E7A" w:rsidP="004D2E7A">
      <w:pPr>
        <w:autoSpaceDE w:val="0"/>
        <w:autoSpaceDN w:val="0"/>
        <w:adjustRightInd w:val="0"/>
        <w:jc w:val="center"/>
        <w:rPr>
          <w:b/>
        </w:rPr>
      </w:pPr>
      <w:r w:rsidRPr="00FD30D5">
        <w:rPr>
          <w:b/>
        </w:rPr>
        <w:t xml:space="preserve">ЗАЯВКА НА УЧАСТИЕ В ПРОДАЖЕ ИМУЩЕСТВА </w:t>
      </w:r>
      <w:r w:rsidR="00C71E60" w:rsidRPr="00FD30D5">
        <w:rPr>
          <w:b/>
        </w:rPr>
        <w:t>ПУТЕМ ПРОВЕДЕНИЯ КОНКУРСА</w:t>
      </w:r>
      <w:r w:rsidR="00EE771E" w:rsidRPr="00FD30D5">
        <w:rPr>
          <w:b/>
        </w:rPr>
        <w:t xml:space="preserve"> </w:t>
      </w:r>
      <w:r w:rsidRPr="00FD30D5">
        <w:rPr>
          <w:b/>
        </w:rPr>
        <w:t>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  <w:r w:rsidRPr="00B2009A">
        <w:t xml:space="preserve">                         </w:t>
      </w:r>
    </w:p>
    <w:p w:rsidR="004D2E7A" w:rsidRPr="00B2009A" w:rsidRDefault="00781679" w:rsidP="004D2E7A">
      <w:pPr>
        <w:jc w:val="both"/>
      </w:pPr>
      <w:r>
        <w:t xml:space="preserve">   "______" ____________ 20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proofErr w:type="gramStart"/>
      <w:r w:rsidRPr="00B2009A">
        <w:t>именуемый  далее</w:t>
      </w:r>
      <w:proofErr w:type="gramEnd"/>
      <w:r w:rsidRPr="00B2009A">
        <w:t xml:space="preserve">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паспортные данные: серия</w:t>
      </w:r>
      <w:r w:rsidR="00360FBA">
        <w:t xml:space="preserve"> </w:t>
      </w:r>
      <w:r w:rsidRPr="00B2009A">
        <w:t>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</w:t>
      </w:r>
      <w:proofErr w:type="gramStart"/>
      <w:r w:rsidRPr="00B2009A">
        <w:t>адресу:  _</w:t>
      </w:r>
      <w:proofErr w:type="gramEnd"/>
      <w:r w:rsidRPr="00B2009A">
        <w:t>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  <w:r w:rsidRPr="00B2009A">
        <w:t xml:space="preserve">      </w:t>
      </w: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</w:t>
      </w:r>
      <w:r w:rsidR="00AA755C">
        <w:t>________</w:t>
      </w:r>
      <w:r w:rsidRPr="00B2009A">
        <w:t>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  <w:r w:rsidRPr="00B2009A">
        <w:t xml:space="preserve"> 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</w:t>
      </w:r>
      <w:r w:rsidR="00AA755C">
        <w:t>_______</w:t>
      </w:r>
      <w:r w:rsidRPr="00B2009A">
        <w:t>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начальная цена объекта (имущества)________________________</w:t>
      </w:r>
      <w:r w:rsidR="00AA755C">
        <w:t>_______</w:t>
      </w:r>
      <w:r w:rsidRPr="00B2009A">
        <w:t>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</w:t>
      </w:r>
      <w:r w:rsidR="00AA755C">
        <w:t>_______</w:t>
      </w:r>
      <w:r w:rsidRPr="00B2009A">
        <w:t xml:space="preserve">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>, начальной</w:t>
      </w:r>
      <w:r w:rsidR="00F84250">
        <w:t xml:space="preserve"> (минимальной)</w:t>
      </w:r>
      <w:r w:rsidRPr="00B2009A">
        <w:t xml:space="preserve"> цене продажи имущества, величине повышения начальной цены </w:t>
      </w:r>
      <w:r w:rsidR="00C71E60">
        <w:t>продажи имущества («шаг конкурса</w:t>
      </w:r>
      <w:r w:rsidRPr="00B2009A">
        <w:t xml:space="preserve">»),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       </w:t>
      </w: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</w:t>
      </w:r>
      <w:r w:rsidR="00360FBA">
        <w:t xml:space="preserve"> </w:t>
      </w:r>
      <w:r w:rsidRPr="00B2009A">
        <w:t>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 xml:space="preserve">1. копии всех листов </w:t>
      </w:r>
      <w:proofErr w:type="gramStart"/>
      <w:r w:rsidRPr="00B2009A">
        <w:t>документа</w:t>
      </w:r>
      <w:proofErr w:type="gramEnd"/>
      <w:r w:rsidRPr="00B2009A">
        <w:t xml:space="preserve">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</w:t>
      </w:r>
      <w:proofErr w:type="gramStart"/>
      <w:r w:rsidRPr="00B2009A">
        <w:t>заявки :</w:t>
      </w:r>
      <w:proofErr w:type="gramEnd"/>
      <w:r w:rsidRPr="00B2009A">
        <w:t xml:space="preserve">__________.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  <w:r w:rsidRPr="00B2009A">
        <w:t xml:space="preserve"> 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</w:t>
      </w:r>
      <w:proofErr w:type="gramStart"/>
      <w:r w:rsidR="00360FBA">
        <w:rPr>
          <w:i/>
        </w:rPr>
        <w:t xml:space="preserve">   (</w:t>
      </w:r>
      <w:proofErr w:type="gramEnd"/>
      <w:r w:rsidR="00360FBA">
        <w:rPr>
          <w:i/>
        </w:rPr>
        <w:t>подпись)</w:t>
      </w:r>
      <w:r w:rsidRPr="00B2009A">
        <w:rPr>
          <w:i/>
        </w:rPr>
        <w:t xml:space="preserve">   </w:t>
      </w:r>
      <w:r w:rsidR="00360FBA">
        <w:rPr>
          <w:i/>
        </w:rPr>
        <w:t xml:space="preserve">         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  <w:r w:rsidRPr="00B2009A">
        <w:t xml:space="preserve">       </w:t>
      </w:r>
    </w:p>
    <w:p w:rsidR="004D2E7A" w:rsidRPr="00B2009A" w:rsidRDefault="004D2E7A" w:rsidP="004D2E7A">
      <w:pPr>
        <w:jc w:val="both"/>
      </w:pPr>
      <w:r w:rsidRPr="00B2009A">
        <w:t xml:space="preserve">       М.</w:t>
      </w:r>
      <w:r w:rsidR="00781679">
        <w:t>П. «_____</w:t>
      </w:r>
      <w:proofErr w:type="gramStart"/>
      <w:r w:rsidR="00781679">
        <w:t>_»_</w:t>
      </w:r>
      <w:proofErr w:type="gramEnd"/>
      <w:r w:rsidR="00781679">
        <w:t>_________________20</w:t>
      </w:r>
      <w:r w:rsidRPr="00B2009A">
        <w:t>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lastRenderedPageBreak/>
        <w:t xml:space="preserve">Приложение № </w:t>
      </w:r>
      <w:r>
        <w:t>2</w:t>
      </w:r>
      <w:r w:rsidRPr="001D4F71">
        <w:t xml:space="preserve"> 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>
        <w:t xml:space="preserve">                     </w:t>
      </w: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</w:rPr>
        <w:t xml:space="preserve"> 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8B35A8">
            <w:pPr>
              <w:widowControl w:val="0"/>
              <w:jc w:val="center"/>
              <w:rPr>
                <w:b/>
              </w:rPr>
            </w:pPr>
            <w:proofErr w:type="spell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DD4974">
            <w:pPr>
              <w:widowControl w:val="0"/>
            </w:pPr>
            <w:r w:rsidRPr="004A75D6">
              <w:t>Заявк</w:t>
            </w:r>
            <w:r w:rsidR="000A33B3">
              <w:t xml:space="preserve">а на участие в продаже </w:t>
            </w:r>
            <w:r w:rsidR="00C71E60">
              <w:t>путем проведения конкурса</w:t>
            </w:r>
            <w:r w:rsidR="00DD4974">
              <w:t xml:space="preserve"> в электронной форме</w:t>
            </w: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8B35A8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8B35A8">
            <w:pPr>
              <w:widowControl w:val="0"/>
              <w:jc w:val="center"/>
            </w:pPr>
          </w:p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8B35A8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8B35A8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  <w:jc w:val="both"/>
            </w:pPr>
          </w:p>
          <w:p w:rsidR="004D2E7A" w:rsidRPr="004A75D6" w:rsidRDefault="004D2E7A" w:rsidP="008B35A8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8B35A8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D433BC" w:rsidRDefault="00D433BC" w:rsidP="005F7FB9">
      <w:pPr>
        <w:jc w:val="right"/>
      </w:pPr>
    </w:p>
    <w:p w:rsidR="004A4BCB" w:rsidRDefault="004A4BCB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D62DA7" w:rsidRDefault="005455A0" w:rsidP="00D62DA7">
      <w:pPr>
        <w:tabs>
          <w:tab w:val="left" w:pos="1276"/>
          <w:tab w:val="left" w:pos="6521"/>
        </w:tabs>
        <w:ind w:left="6521"/>
      </w:pPr>
      <w:r>
        <w:lastRenderedPageBreak/>
        <w:t xml:space="preserve">                        </w:t>
      </w:r>
      <w:r w:rsidR="00D62DA7" w:rsidRPr="00A44E4E">
        <w:t>Приложение</w:t>
      </w:r>
      <w:r w:rsidR="005041E0">
        <w:t xml:space="preserve"> №3</w:t>
      </w:r>
      <w:r w:rsidR="00D62DA7" w:rsidRPr="00A44E4E">
        <w:t xml:space="preserve"> </w:t>
      </w:r>
    </w:p>
    <w:p w:rsidR="00DD363A" w:rsidRDefault="00DD363A" w:rsidP="00D62DA7">
      <w:pPr>
        <w:tabs>
          <w:tab w:val="left" w:pos="1276"/>
          <w:tab w:val="left" w:pos="6521"/>
        </w:tabs>
        <w:ind w:left="6521"/>
      </w:pPr>
    </w:p>
    <w:p w:rsidR="005455A0" w:rsidRDefault="00DD363A" w:rsidP="00DD363A">
      <w:pPr>
        <w:pStyle w:val="af9"/>
        <w:tabs>
          <w:tab w:val="left" w:pos="1276"/>
        </w:tabs>
        <w:ind w:left="1070"/>
        <w:rPr>
          <w:b/>
        </w:rPr>
      </w:pPr>
      <w:r>
        <w:rPr>
          <w:b/>
        </w:rPr>
        <w:t xml:space="preserve">                                   </w:t>
      </w:r>
      <w:r w:rsidR="00C013AB">
        <w:rPr>
          <w:b/>
        </w:rPr>
        <w:t xml:space="preserve">     </w:t>
      </w:r>
      <w:r w:rsidR="005455A0">
        <w:rPr>
          <w:b/>
        </w:rPr>
        <w:t>УСЛОВИЯ КОНКУРСА</w:t>
      </w:r>
    </w:p>
    <w:p w:rsidR="00455E57" w:rsidRDefault="00455E57" w:rsidP="005455A0">
      <w:pPr>
        <w:pStyle w:val="af9"/>
        <w:tabs>
          <w:tab w:val="left" w:pos="1276"/>
        </w:tabs>
        <w:ind w:left="1070"/>
        <w:jc w:val="center"/>
        <w:rPr>
          <w:b/>
        </w:rPr>
      </w:pPr>
    </w:p>
    <w:p w:rsidR="00D62DA7" w:rsidRPr="00DD363A" w:rsidRDefault="00DD363A" w:rsidP="00DD363A">
      <w:pPr>
        <w:pStyle w:val="af9"/>
        <w:tabs>
          <w:tab w:val="left" w:pos="1276"/>
        </w:tabs>
        <w:ind w:left="10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455E57" w:rsidRPr="00DD363A">
        <w:rPr>
          <w:b/>
          <w:sz w:val="22"/>
          <w:szCs w:val="22"/>
        </w:rPr>
        <w:t>1.</w:t>
      </w:r>
      <w:r w:rsidR="00D62DA7" w:rsidRPr="00DD363A">
        <w:rPr>
          <w:b/>
          <w:sz w:val="22"/>
          <w:szCs w:val="22"/>
        </w:rPr>
        <w:t>СУЩЕСТВУЮЩИЕ ОГРАНИЧЕНИЯ (ОБРЕМЕНЕНИЯ) ПРАВА</w:t>
      </w:r>
    </w:p>
    <w:p w:rsidR="005455A0" w:rsidRPr="00F84250" w:rsidRDefault="005455A0" w:rsidP="005455A0">
      <w:pPr>
        <w:pStyle w:val="af9"/>
        <w:tabs>
          <w:tab w:val="left" w:pos="1276"/>
        </w:tabs>
        <w:ind w:left="1070"/>
        <w:jc w:val="center"/>
        <w:rPr>
          <w:b/>
        </w:rPr>
      </w:pPr>
    </w:p>
    <w:p w:rsidR="00253FFF" w:rsidRPr="00F84250" w:rsidRDefault="00253FFF" w:rsidP="00253FFF">
      <w:pPr>
        <w:tabs>
          <w:tab w:val="left" w:pos="1276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ascii="Liberation Serif" w:hAnsi="Liberation Serif" w:cs="Arial"/>
        </w:rPr>
        <w:t xml:space="preserve">         </w:t>
      </w:r>
      <w:r w:rsidRPr="00F84250">
        <w:t>Имущество обременено обязанностями собственника по выполнению требований, установленных Федеральным законом от 26 июня 2002 №73-ФЗ «Об объектах культурного наследия (памятниках культуры) народов российской Федерации» и охранным обязательством.</w:t>
      </w:r>
    </w:p>
    <w:p w:rsidR="00D62DA7" w:rsidRPr="00B15F48" w:rsidRDefault="00D62DA7" w:rsidP="00D62DA7">
      <w:pPr>
        <w:tabs>
          <w:tab w:val="left" w:pos="1276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B15F48">
        <w:rPr>
          <w:i/>
          <w:sz w:val="28"/>
          <w:szCs w:val="28"/>
        </w:rPr>
        <w:t xml:space="preserve">Охранный документ: </w:t>
      </w:r>
      <w:r w:rsidRPr="00B15F48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D62DA7" w:rsidRDefault="00D62DA7" w:rsidP="00D62DA7">
      <w:pPr>
        <w:tabs>
          <w:tab w:val="left" w:pos="1276"/>
        </w:tabs>
        <w:ind w:firstLine="709"/>
        <w:jc w:val="both"/>
        <w:rPr>
          <w:rFonts w:eastAsia="Calibri"/>
          <w:i/>
          <w:lang w:eastAsia="en-US"/>
        </w:rPr>
      </w:pPr>
      <w:r w:rsidRPr="00F84250">
        <w:rPr>
          <w:rFonts w:eastAsia="Calibri"/>
          <w:lang w:eastAsia="en-US"/>
        </w:rPr>
        <w:t xml:space="preserve">Приказ </w:t>
      </w:r>
      <w:r w:rsidR="005041E0" w:rsidRPr="00F84250">
        <w:rPr>
          <w:rFonts w:eastAsia="Calibri"/>
          <w:lang w:eastAsia="en-US"/>
        </w:rPr>
        <w:t>Комитета по охране</w:t>
      </w:r>
      <w:r w:rsidRPr="00F84250">
        <w:rPr>
          <w:rFonts w:eastAsia="Calibri"/>
          <w:lang w:eastAsia="en-US"/>
        </w:rPr>
        <w:t xml:space="preserve"> объектов культурного наследия</w:t>
      </w:r>
      <w:r w:rsidR="005041E0" w:rsidRPr="00F84250">
        <w:rPr>
          <w:rFonts w:eastAsia="Calibri"/>
          <w:lang w:eastAsia="en-US"/>
        </w:rPr>
        <w:t xml:space="preserve"> Псковской области</w:t>
      </w:r>
      <w:r w:rsidRPr="00F84250">
        <w:rPr>
          <w:rFonts w:eastAsia="Calibri"/>
          <w:lang w:eastAsia="en-US"/>
        </w:rPr>
        <w:t xml:space="preserve"> об утверждени</w:t>
      </w:r>
      <w:r w:rsidR="005041E0" w:rsidRPr="00F84250">
        <w:rPr>
          <w:rFonts w:eastAsia="Calibri"/>
          <w:lang w:eastAsia="en-US"/>
        </w:rPr>
        <w:t>и охранного обязательства от 06.08</w:t>
      </w:r>
      <w:r w:rsidRPr="00F84250">
        <w:rPr>
          <w:rFonts w:eastAsia="Calibri"/>
          <w:lang w:eastAsia="en-US"/>
        </w:rPr>
        <w:t>.20</w:t>
      </w:r>
      <w:r w:rsidR="005041E0" w:rsidRPr="00F84250">
        <w:rPr>
          <w:rFonts w:eastAsia="Calibri"/>
          <w:lang w:eastAsia="en-US"/>
        </w:rPr>
        <w:t>19</w:t>
      </w:r>
      <w:r w:rsidRPr="00F84250">
        <w:rPr>
          <w:rFonts w:eastAsia="Calibri"/>
          <w:lang w:eastAsia="en-US"/>
        </w:rPr>
        <w:t xml:space="preserve"> № </w:t>
      </w:r>
      <w:r w:rsidR="005041E0" w:rsidRPr="00F84250">
        <w:rPr>
          <w:rFonts w:eastAsia="Calibri"/>
          <w:lang w:eastAsia="en-US"/>
        </w:rPr>
        <w:t>332</w:t>
      </w:r>
      <w:r w:rsidRPr="00F84250">
        <w:rPr>
          <w:rFonts w:eastAsia="Calibri"/>
          <w:lang w:eastAsia="en-US"/>
        </w:rPr>
        <w:t xml:space="preserve"> </w:t>
      </w:r>
      <w:r w:rsidRPr="00F84250">
        <w:rPr>
          <w:rFonts w:eastAsia="Calibri"/>
          <w:i/>
          <w:lang w:eastAsia="en-US"/>
        </w:rPr>
        <w:t>(прилагается).</w:t>
      </w:r>
    </w:p>
    <w:p w:rsidR="00D20B26" w:rsidRPr="00F84250" w:rsidRDefault="00D20B26" w:rsidP="00D62DA7">
      <w:pPr>
        <w:tabs>
          <w:tab w:val="left" w:pos="1276"/>
        </w:tabs>
        <w:ind w:firstLine="709"/>
        <w:jc w:val="both"/>
        <w:rPr>
          <w:rFonts w:eastAsia="Calibri"/>
          <w:i/>
          <w:lang w:eastAsia="en-US"/>
        </w:rPr>
      </w:pPr>
    </w:p>
    <w:p w:rsidR="00E028B1" w:rsidRPr="00F84250" w:rsidRDefault="00E028B1" w:rsidP="00D62DA7">
      <w:pPr>
        <w:tabs>
          <w:tab w:val="left" w:pos="1276"/>
        </w:tabs>
        <w:ind w:firstLine="709"/>
        <w:jc w:val="both"/>
        <w:rPr>
          <w:rFonts w:eastAsia="Calibri"/>
          <w:i/>
          <w:lang w:eastAsia="en-US"/>
        </w:rPr>
      </w:pPr>
      <w:r w:rsidRPr="00F84250">
        <w:rPr>
          <w:rFonts w:eastAsia="Calibri"/>
          <w:i/>
          <w:lang w:eastAsia="en-US"/>
        </w:rPr>
        <w:t>Ограничение прав и обременение объекта недвижимости</w:t>
      </w:r>
      <w:r w:rsidR="00F84250">
        <w:rPr>
          <w:rFonts w:eastAsia="Calibri"/>
          <w:i/>
          <w:lang w:eastAsia="en-US"/>
        </w:rPr>
        <w:t xml:space="preserve"> (</w:t>
      </w:r>
      <w:r w:rsidR="00D45484" w:rsidRPr="00F84250">
        <w:rPr>
          <w:rFonts w:eastAsia="Calibri"/>
          <w:i/>
          <w:lang w:eastAsia="en-US"/>
        </w:rPr>
        <w:t>О</w:t>
      </w:r>
      <w:r w:rsidRPr="00F84250">
        <w:rPr>
          <w:rFonts w:eastAsia="Calibri"/>
          <w:i/>
          <w:lang w:eastAsia="en-US"/>
        </w:rPr>
        <w:t>бъект культурного наследия</w:t>
      </w:r>
      <w:r w:rsidR="00F84250">
        <w:rPr>
          <w:rFonts w:eastAsia="Calibri"/>
          <w:i/>
          <w:lang w:eastAsia="en-US"/>
        </w:rPr>
        <w:t>)</w:t>
      </w:r>
    </w:p>
    <w:p w:rsidR="00E028B1" w:rsidRPr="00D20B26" w:rsidRDefault="00E028B1" w:rsidP="00D62DA7">
      <w:pPr>
        <w:tabs>
          <w:tab w:val="left" w:pos="1276"/>
        </w:tabs>
        <w:ind w:firstLine="709"/>
        <w:jc w:val="both"/>
        <w:rPr>
          <w:rFonts w:eastAsia="Calibri"/>
          <w:i/>
          <w:lang w:eastAsia="en-US"/>
        </w:rPr>
      </w:pPr>
      <w:r w:rsidRPr="00D20B26">
        <w:rPr>
          <w:rFonts w:eastAsia="Calibri"/>
          <w:i/>
          <w:lang w:eastAsia="en-US"/>
        </w:rPr>
        <w:t>Номер г</w:t>
      </w:r>
      <w:r w:rsidR="00D45484" w:rsidRPr="00D20B26">
        <w:rPr>
          <w:rFonts w:eastAsia="Calibri"/>
          <w:i/>
          <w:lang w:eastAsia="en-US"/>
        </w:rPr>
        <w:t>осударственной регистрации:</w:t>
      </w:r>
      <w:r w:rsidRPr="00D20B26">
        <w:rPr>
          <w:rFonts w:eastAsia="Calibri"/>
          <w:i/>
          <w:lang w:eastAsia="en-US"/>
        </w:rPr>
        <w:t xml:space="preserve"> 60:13:0130744:150-60/099/2021-1, дата 22.09.2021.</w:t>
      </w:r>
    </w:p>
    <w:p w:rsidR="00D62DA7" w:rsidRPr="00D20B26" w:rsidRDefault="00D62DA7" w:rsidP="00D62DA7">
      <w:pPr>
        <w:widowControl w:val="0"/>
        <w:ind w:firstLine="709"/>
        <w:jc w:val="both"/>
        <w:rPr>
          <w:rFonts w:eastAsia="Calibri"/>
          <w:lang w:eastAsia="en-US"/>
        </w:rPr>
      </w:pPr>
      <w:r w:rsidRPr="00D20B26">
        <w:rPr>
          <w:rFonts w:eastAsia="Calibri"/>
          <w:lang w:eastAsia="en-US"/>
        </w:rPr>
        <w:t>Объект культурного наследия расположен на земельном уча</w:t>
      </w:r>
      <w:r w:rsidR="00D20B26">
        <w:rPr>
          <w:rFonts w:eastAsia="Calibri"/>
          <w:lang w:eastAsia="en-US"/>
        </w:rPr>
        <w:t>стке с кадастровым номером 60</w:t>
      </w:r>
      <w:r w:rsidR="00CE29B0" w:rsidRPr="00D20B26">
        <w:rPr>
          <w:rFonts w:eastAsia="Calibri"/>
          <w:lang w:eastAsia="en-US"/>
        </w:rPr>
        <w:t>:13</w:t>
      </w:r>
      <w:r w:rsidRPr="00D20B26">
        <w:rPr>
          <w:rFonts w:eastAsia="Calibri"/>
          <w:lang w:eastAsia="en-US"/>
        </w:rPr>
        <w:t>:0</w:t>
      </w:r>
      <w:r w:rsidR="00CE29B0" w:rsidRPr="00D20B26">
        <w:rPr>
          <w:rFonts w:eastAsia="Calibri"/>
          <w:lang w:eastAsia="en-US"/>
        </w:rPr>
        <w:t>130744</w:t>
      </w:r>
      <w:r w:rsidRPr="00D20B26">
        <w:rPr>
          <w:rFonts w:eastAsia="Calibri"/>
          <w:lang w:eastAsia="en-US"/>
        </w:rPr>
        <w:t>:1</w:t>
      </w:r>
      <w:r w:rsidR="00CE29B0" w:rsidRPr="00D20B26">
        <w:rPr>
          <w:rFonts w:eastAsia="Calibri"/>
          <w:lang w:eastAsia="en-US"/>
        </w:rPr>
        <w:t>0, площадью 597</w:t>
      </w:r>
      <w:r w:rsidRPr="00D20B26">
        <w:rPr>
          <w:rFonts w:eastAsia="Calibri"/>
          <w:lang w:eastAsia="en-US"/>
        </w:rPr>
        <w:t xml:space="preserve"> </w:t>
      </w:r>
      <w:proofErr w:type="spellStart"/>
      <w:r w:rsidRPr="00D20B26">
        <w:rPr>
          <w:rFonts w:eastAsia="Calibri"/>
          <w:lang w:eastAsia="en-US"/>
        </w:rPr>
        <w:t>кв.м</w:t>
      </w:r>
      <w:proofErr w:type="spellEnd"/>
      <w:r w:rsidRPr="00D20B26">
        <w:rPr>
          <w:rFonts w:eastAsia="Calibri"/>
          <w:lang w:eastAsia="en-US"/>
        </w:rPr>
        <w:t xml:space="preserve">. </w:t>
      </w:r>
    </w:p>
    <w:p w:rsidR="00D62DA7" w:rsidRPr="00D20B26" w:rsidRDefault="00D62DA7" w:rsidP="00D62DA7">
      <w:pPr>
        <w:pStyle w:val="afe"/>
        <w:widowControl w:val="0"/>
        <w:ind w:firstLine="709"/>
        <w:jc w:val="both"/>
        <w:rPr>
          <w:sz w:val="24"/>
          <w:szCs w:val="24"/>
        </w:rPr>
      </w:pPr>
      <w:r w:rsidRPr="00D20B26">
        <w:rPr>
          <w:sz w:val="24"/>
          <w:szCs w:val="24"/>
        </w:rPr>
        <w:t xml:space="preserve">В течение 10 дней после перехода права собственности на объект недвижимости собственник обязан обратиться в </w:t>
      </w:r>
      <w:r w:rsidR="003177B9" w:rsidRPr="00D20B26">
        <w:rPr>
          <w:sz w:val="24"/>
          <w:szCs w:val="24"/>
        </w:rPr>
        <w:t>Администрацию Островского района</w:t>
      </w:r>
      <w:r w:rsidRPr="00D20B26">
        <w:rPr>
          <w:sz w:val="24"/>
          <w:szCs w:val="24"/>
        </w:rPr>
        <w:t xml:space="preserve"> для заключения договора аренды земельных участков сроком на 7 лет на основании ст.39.20 Земельного кодекса Российской Федерации.</w:t>
      </w:r>
    </w:p>
    <w:p w:rsidR="00D62DA7" w:rsidRPr="00D20B26" w:rsidRDefault="00D62DA7" w:rsidP="00D62DA7">
      <w:pPr>
        <w:pStyle w:val="afe"/>
        <w:widowControl w:val="0"/>
        <w:ind w:firstLine="709"/>
        <w:jc w:val="both"/>
        <w:rPr>
          <w:sz w:val="24"/>
          <w:szCs w:val="24"/>
        </w:rPr>
      </w:pPr>
      <w:r w:rsidRPr="00D20B26">
        <w:rPr>
          <w:sz w:val="24"/>
          <w:szCs w:val="24"/>
        </w:rPr>
        <w:t>Арендная плата исчисляется в соответствии с п. 6 ст. 39.7 Земельного кодекса Российской Федерации и составляет 1 рубль в год на весь срок выполнения условий конкурса по продаже Объекта культурного наследия.</w:t>
      </w:r>
    </w:p>
    <w:p w:rsidR="00D62DA7" w:rsidRPr="00D20B26" w:rsidRDefault="00D62DA7" w:rsidP="00D62DA7">
      <w:pPr>
        <w:pStyle w:val="afe"/>
        <w:widowControl w:val="0"/>
        <w:ind w:firstLine="709"/>
        <w:jc w:val="both"/>
        <w:rPr>
          <w:sz w:val="24"/>
          <w:szCs w:val="24"/>
        </w:rPr>
      </w:pPr>
      <w:r w:rsidRPr="00D20B26">
        <w:rPr>
          <w:sz w:val="24"/>
          <w:szCs w:val="24"/>
        </w:rPr>
        <w:t>О</w:t>
      </w:r>
      <w:r w:rsidRPr="00D20B26">
        <w:rPr>
          <w:i/>
          <w:sz w:val="24"/>
          <w:szCs w:val="24"/>
        </w:rPr>
        <w:t>граничение прав и обременение объекта недвижимости Земельного участка:</w:t>
      </w:r>
    </w:p>
    <w:p w:rsidR="00D62DA7" w:rsidRPr="00D20B26" w:rsidRDefault="00D62DA7" w:rsidP="00D62DA7">
      <w:pPr>
        <w:pStyle w:val="afe"/>
        <w:widowControl w:val="0"/>
        <w:ind w:firstLine="709"/>
        <w:jc w:val="both"/>
        <w:rPr>
          <w:i/>
          <w:sz w:val="24"/>
          <w:szCs w:val="24"/>
        </w:rPr>
      </w:pPr>
      <w:r w:rsidRPr="00D20B26">
        <w:rPr>
          <w:i/>
          <w:sz w:val="24"/>
          <w:szCs w:val="24"/>
        </w:rPr>
        <w:t>номер государствен</w:t>
      </w:r>
      <w:r w:rsidR="00E028B1" w:rsidRPr="00D20B26">
        <w:rPr>
          <w:i/>
          <w:sz w:val="24"/>
          <w:szCs w:val="24"/>
        </w:rPr>
        <w:t>ной регистрации: 16:13:0130744:10-60/098/2023-1, дата 01.12.2023.</w:t>
      </w:r>
    </w:p>
    <w:p w:rsidR="00D62DA7" w:rsidRPr="00D20B26" w:rsidRDefault="00D20B26" w:rsidP="00D62DA7">
      <w:pPr>
        <w:pStyle w:val="afe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62DA7" w:rsidRPr="00D20B26">
        <w:rPr>
          <w:sz w:val="24"/>
          <w:szCs w:val="24"/>
        </w:rPr>
        <w:t xml:space="preserve">рок, на который установлены ограничение прав и обременение объекта </w:t>
      </w:r>
      <w:r w:rsidR="004E593D" w:rsidRPr="00D20B26">
        <w:rPr>
          <w:sz w:val="24"/>
          <w:szCs w:val="24"/>
        </w:rPr>
        <w:t>недвижимости: Срок действия с 05</w:t>
      </w:r>
      <w:r w:rsidR="00D62DA7" w:rsidRPr="00D20B26">
        <w:rPr>
          <w:sz w:val="24"/>
          <w:szCs w:val="24"/>
        </w:rPr>
        <w:t>.0</w:t>
      </w:r>
      <w:r w:rsidR="004E593D" w:rsidRPr="00D20B26">
        <w:rPr>
          <w:sz w:val="24"/>
          <w:szCs w:val="24"/>
        </w:rPr>
        <w:t>3</w:t>
      </w:r>
      <w:r w:rsidR="00D62DA7" w:rsidRPr="00D20B26">
        <w:rPr>
          <w:sz w:val="24"/>
          <w:szCs w:val="24"/>
        </w:rPr>
        <w:t>.20</w:t>
      </w:r>
      <w:r w:rsidR="004E593D" w:rsidRPr="00D20B26">
        <w:rPr>
          <w:sz w:val="24"/>
          <w:szCs w:val="24"/>
        </w:rPr>
        <w:t>18</w:t>
      </w:r>
    </w:p>
    <w:p w:rsidR="00D62DA7" w:rsidRPr="00D20B26" w:rsidRDefault="00D62DA7" w:rsidP="00D62DA7">
      <w:pPr>
        <w:pStyle w:val="afe"/>
        <w:widowControl w:val="0"/>
        <w:ind w:firstLine="709"/>
        <w:jc w:val="both"/>
        <w:rPr>
          <w:sz w:val="24"/>
          <w:szCs w:val="24"/>
        </w:rPr>
      </w:pPr>
      <w:r w:rsidRPr="00D20B26">
        <w:rPr>
          <w:sz w:val="24"/>
          <w:szCs w:val="24"/>
        </w:rPr>
        <w:t xml:space="preserve">Особые отметки: </w:t>
      </w:r>
    </w:p>
    <w:p w:rsidR="00D62DA7" w:rsidRPr="00D20B26" w:rsidRDefault="00D62DA7" w:rsidP="00D62DA7">
      <w:pPr>
        <w:pStyle w:val="afe"/>
        <w:widowControl w:val="0"/>
        <w:ind w:firstLine="709"/>
        <w:jc w:val="both"/>
        <w:rPr>
          <w:sz w:val="24"/>
          <w:szCs w:val="24"/>
        </w:rPr>
      </w:pPr>
      <w:r w:rsidRPr="00D20B26">
        <w:rPr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830345" w:rsidRPr="00D20B26">
        <w:rPr>
          <w:sz w:val="24"/>
          <w:szCs w:val="24"/>
        </w:rPr>
        <w:t>не установлен</w:t>
      </w:r>
      <w:r w:rsidRPr="00D20B26">
        <w:rPr>
          <w:sz w:val="24"/>
          <w:szCs w:val="24"/>
        </w:rPr>
        <w:t xml:space="preserve">; реквизиты документа-основания: </w:t>
      </w:r>
      <w:r w:rsidR="00830345" w:rsidRPr="00D20B26">
        <w:rPr>
          <w:sz w:val="24"/>
          <w:szCs w:val="24"/>
        </w:rPr>
        <w:t>текстовое и графическое описание территории ОКН от 17.11.2017 №б/н</w:t>
      </w:r>
      <w:r w:rsidRPr="00D20B26">
        <w:rPr>
          <w:sz w:val="24"/>
          <w:szCs w:val="24"/>
        </w:rPr>
        <w:t xml:space="preserve"> выдан: </w:t>
      </w:r>
      <w:r w:rsidR="00830345" w:rsidRPr="00D20B26">
        <w:rPr>
          <w:sz w:val="24"/>
          <w:szCs w:val="24"/>
        </w:rPr>
        <w:t>кадастровый инженер Степанов П.П.</w:t>
      </w:r>
      <w:r w:rsidRPr="00D20B26">
        <w:rPr>
          <w:sz w:val="24"/>
          <w:szCs w:val="24"/>
        </w:rPr>
        <w:t xml:space="preserve"> </w:t>
      </w:r>
    </w:p>
    <w:p w:rsidR="00D62DA7" w:rsidRPr="00A44E4E" w:rsidRDefault="00D62DA7" w:rsidP="00D62DA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2DA7" w:rsidRPr="00C67E19" w:rsidRDefault="00C67E19" w:rsidP="00C67E19">
      <w:pPr>
        <w:ind w:left="710"/>
      </w:pPr>
      <w:r w:rsidRPr="00C67E19">
        <w:rPr>
          <w:b/>
        </w:rPr>
        <w:t xml:space="preserve">            2.</w:t>
      </w:r>
      <w:r w:rsidR="00D62DA7" w:rsidRPr="00C67E19">
        <w:rPr>
          <w:b/>
        </w:rPr>
        <w:t>ТЕХНИЧЕСКОЕ СОСТОЯНИЕ ОБЪЕКТА КУЛЬТУРНОГО НАСЛЕДИЯ</w:t>
      </w:r>
    </w:p>
    <w:p w:rsidR="00D62DA7" w:rsidRPr="00A44E4E" w:rsidRDefault="00D62DA7" w:rsidP="00D62DA7">
      <w:pPr>
        <w:ind w:left="1080"/>
        <w:rPr>
          <w:sz w:val="28"/>
          <w:szCs w:val="28"/>
        </w:rPr>
      </w:pPr>
    </w:p>
    <w:p w:rsidR="00B15F48" w:rsidRPr="00C67E19" w:rsidRDefault="00D62DA7" w:rsidP="00D62DA7">
      <w:pPr>
        <w:ind w:firstLine="709"/>
        <w:jc w:val="both"/>
      </w:pPr>
      <w:r w:rsidRPr="00C67E19">
        <w:t>Общее состояние Объекта культурного наследия: неудовлетворительное</w:t>
      </w:r>
      <w:r w:rsidR="00520916" w:rsidRPr="00C67E19">
        <w:t xml:space="preserve"> (аварийное)</w:t>
      </w:r>
      <w:r w:rsidR="00B15F48" w:rsidRPr="00C67E19">
        <w:t>. Установлено</w:t>
      </w:r>
      <w:r w:rsidR="00520916" w:rsidRPr="00C67E19">
        <w:t xml:space="preserve"> в соответствии с Актом</w:t>
      </w:r>
      <w:r w:rsidR="00B15F48" w:rsidRPr="00C67E19">
        <w:t xml:space="preserve"> отнесения/не отнесения объекта культурного наследия (памятников истории и культуры) народов Российской Федерации к объектам культурного наследия, находящимся в неудовлетворительном состоянии от 28.02.2024 (прилагается).</w:t>
      </w:r>
    </w:p>
    <w:p w:rsidR="00D62DA7" w:rsidRPr="00C67E19" w:rsidRDefault="00520916" w:rsidP="00D62DA7">
      <w:pPr>
        <w:ind w:firstLine="709"/>
        <w:jc w:val="both"/>
      </w:pPr>
      <w:r w:rsidRPr="00C67E19">
        <w:t xml:space="preserve"> </w:t>
      </w:r>
      <w:r w:rsidR="00B15F48" w:rsidRPr="00C67E19">
        <w:t xml:space="preserve">Акт </w:t>
      </w:r>
      <w:r w:rsidRPr="00C67E19">
        <w:t>технического состояния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от 04.04.2024</w:t>
      </w:r>
      <w:r w:rsidR="00B15F48" w:rsidRPr="00C67E19">
        <w:t xml:space="preserve"> (прилагается).</w:t>
      </w:r>
      <w:r w:rsidRPr="00C67E19">
        <w:t xml:space="preserve"> </w:t>
      </w:r>
    </w:p>
    <w:p w:rsidR="00D62DA7" w:rsidRPr="003C0C4E" w:rsidRDefault="00D62DA7" w:rsidP="00D62DA7">
      <w:pPr>
        <w:pStyle w:val="a6"/>
        <w:ind w:firstLine="709"/>
      </w:pPr>
      <w:r w:rsidRPr="003C0C4E">
        <w:t>Фотоматериалы прилагаются к Акту технического состояния объекта культурного</w:t>
      </w:r>
      <w:r w:rsidR="00C67E19" w:rsidRPr="003C0C4E">
        <w:t xml:space="preserve"> наследия от 04.04.2024 № б/</w:t>
      </w:r>
      <w:proofErr w:type="gramStart"/>
      <w:r w:rsidR="00C67E19" w:rsidRPr="003C0C4E">
        <w:t xml:space="preserve">н </w:t>
      </w:r>
      <w:r w:rsidRPr="003C0C4E">
        <w:t xml:space="preserve"> (</w:t>
      </w:r>
      <w:proofErr w:type="gramEnd"/>
      <w:r w:rsidRPr="003C0C4E">
        <w:t>прилагается).</w:t>
      </w:r>
    </w:p>
    <w:p w:rsidR="00D62DA7" w:rsidRPr="00A44E4E" w:rsidRDefault="00D62DA7" w:rsidP="00D62DA7">
      <w:pPr>
        <w:ind w:firstLine="709"/>
        <w:jc w:val="both"/>
        <w:rPr>
          <w:sz w:val="28"/>
          <w:szCs w:val="28"/>
        </w:rPr>
      </w:pPr>
    </w:p>
    <w:p w:rsidR="00D62DA7" w:rsidRPr="003C0C4E" w:rsidRDefault="00D62DA7" w:rsidP="00D62DA7">
      <w:pPr>
        <w:ind w:firstLine="709"/>
        <w:jc w:val="both"/>
        <w:rPr>
          <w:b/>
          <w:color w:val="000000"/>
        </w:rPr>
      </w:pPr>
      <w:r w:rsidRPr="00A44E4E">
        <w:rPr>
          <w:color w:val="000000"/>
          <w:sz w:val="28"/>
          <w:szCs w:val="28"/>
        </w:rPr>
        <w:t xml:space="preserve">  </w:t>
      </w:r>
      <w:r w:rsidRPr="003C0C4E">
        <w:rPr>
          <w:b/>
          <w:color w:val="000000"/>
        </w:rPr>
        <w:t>3. ТРЕБОВАНИЯ К ПОБЕДИТЕЛЮ КОНКУРСА О ПРОВЕДЕНИИ РАБОТ ПО СОХРАНЕНИЮ ОБЪЕКТА КУЛЬТУРНОГО НАСЛЕДИЯ</w:t>
      </w:r>
    </w:p>
    <w:p w:rsidR="00D62DA7" w:rsidRPr="003C0C4E" w:rsidRDefault="00D62DA7" w:rsidP="00D62DA7">
      <w:pPr>
        <w:tabs>
          <w:tab w:val="left" w:pos="0"/>
        </w:tabs>
        <w:ind w:firstLine="709"/>
        <w:jc w:val="both"/>
      </w:pPr>
      <w:r w:rsidRPr="003C0C4E">
        <w:t xml:space="preserve">В течение 10 дней после перехода права собственности на объект недвижимости собственник обязан обратиться </w:t>
      </w:r>
      <w:r w:rsidR="0007494E" w:rsidRPr="003C0C4E">
        <w:t xml:space="preserve">в </w:t>
      </w:r>
      <w:r w:rsidRPr="003C0C4E">
        <w:t xml:space="preserve">Комитет </w:t>
      </w:r>
      <w:r w:rsidRPr="003C0C4E">
        <w:rPr>
          <w:rFonts w:eastAsia="Calibri"/>
          <w:lang w:eastAsia="en-US"/>
        </w:rPr>
        <w:t>по охране объектов культурного наследия</w:t>
      </w:r>
      <w:r w:rsidR="0007494E" w:rsidRPr="003C0C4E">
        <w:rPr>
          <w:rFonts w:eastAsia="Calibri"/>
          <w:lang w:eastAsia="en-US"/>
        </w:rPr>
        <w:t xml:space="preserve"> Псковской области</w:t>
      </w:r>
      <w:r w:rsidRPr="003C0C4E">
        <w:rPr>
          <w:rFonts w:eastAsia="Calibri"/>
          <w:lang w:eastAsia="en-US"/>
        </w:rPr>
        <w:t xml:space="preserve"> </w:t>
      </w:r>
      <w:r w:rsidRPr="003C0C4E">
        <w:t xml:space="preserve">для заключения охранного обязательства на </w:t>
      </w:r>
      <w:r w:rsidR="003C0C4E" w:rsidRPr="003C0C4E">
        <w:t>Объект</w:t>
      </w:r>
      <w:r w:rsidRPr="003C0C4E">
        <w:t xml:space="preserve"> культурного наследия.</w:t>
      </w:r>
    </w:p>
    <w:p w:rsidR="00D62DA7" w:rsidRPr="003C0C4E" w:rsidRDefault="00D62DA7" w:rsidP="00D62DA7">
      <w:pPr>
        <w:tabs>
          <w:tab w:val="left" w:pos="0"/>
        </w:tabs>
        <w:ind w:firstLine="709"/>
        <w:jc w:val="both"/>
      </w:pPr>
      <w:r w:rsidRPr="003C0C4E">
        <w:lastRenderedPageBreak/>
        <w:t>Согласно ст. 29 Федерального закона от 21 декабря 2001 года № 178-ФЗ «О приватизации государственного и муниципального имущества» победителю конкурса необходимо провести работы по сохранению Объекта культурного наследия в соответствии с:</w:t>
      </w:r>
    </w:p>
    <w:p w:rsidR="00D62DA7" w:rsidRPr="003C0C4E" w:rsidRDefault="00D62DA7" w:rsidP="00D62DA7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3C0C4E">
        <w:t xml:space="preserve">охранным обязательством, утвержденным </w:t>
      </w:r>
      <w:r w:rsidRPr="003C0C4E">
        <w:rPr>
          <w:rFonts w:eastAsia="Calibri"/>
          <w:lang w:eastAsia="en-US"/>
        </w:rPr>
        <w:t xml:space="preserve">Приказом Комитета </w:t>
      </w:r>
      <w:r w:rsidR="00D234F8" w:rsidRPr="003C0C4E">
        <w:rPr>
          <w:rFonts w:eastAsia="Calibri"/>
          <w:lang w:eastAsia="en-US"/>
        </w:rPr>
        <w:t>п</w:t>
      </w:r>
      <w:r w:rsidRPr="003C0C4E">
        <w:rPr>
          <w:rFonts w:eastAsia="Calibri"/>
          <w:lang w:eastAsia="en-US"/>
        </w:rPr>
        <w:t>о охране объектов культурного наследия</w:t>
      </w:r>
      <w:r w:rsidR="00D234F8" w:rsidRPr="003C0C4E">
        <w:rPr>
          <w:rFonts w:eastAsia="Calibri"/>
          <w:lang w:eastAsia="en-US"/>
        </w:rPr>
        <w:t xml:space="preserve"> Псковской области от 06</w:t>
      </w:r>
      <w:r w:rsidRPr="003C0C4E">
        <w:rPr>
          <w:rFonts w:eastAsia="Calibri"/>
          <w:lang w:eastAsia="en-US"/>
        </w:rPr>
        <w:t>.0</w:t>
      </w:r>
      <w:r w:rsidR="00D234F8" w:rsidRPr="003C0C4E">
        <w:rPr>
          <w:rFonts w:eastAsia="Calibri"/>
          <w:lang w:eastAsia="en-US"/>
        </w:rPr>
        <w:t>8</w:t>
      </w:r>
      <w:r w:rsidRPr="003C0C4E">
        <w:rPr>
          <w:rFonts w:eastAsia="Calibri"/>
          <w:lang w:eastAsia="en-US"/>
        </w:rPr>
        <w:t>.20</w:t>
      </w:r>
      <w:r w:rsidR="00D234F8" w:rsidRPr="003C0C4E">
        <w:rPr>
          <w:rFonts w:eastAsia="Calibri"/>
          <w:lang w:eastAsia="en-US"/>
        </w:rPr>
        <w:t>19</w:t>
      </w:r>
      <w:r w:rsidRPr="003C0C4E">
        <w:rPr>
          <w:rFonts w:eastAsia="Calibri"/>
          <w:lang w:eastAsia="en-US"/>
        </w:rPr>
        <w:t xml:space="preserve"> № </w:t>
      </w:r>
      <w:r w:rsidR="00D234F8" w:rsidRPr="003C0C4E">
        <w:rPr>
          <w:rFonts w:eastAsia="Calibri"/>
          <w:lang w:eastAsia="en-US"/>
        </w:rPr>
        <w:t>332</w:t>
      </w:r>
      <w:r w:rsidRPr="003C0C4E">
        <w:rPr>
          <w:rFonts w:eastAsia="Calibri"/>
          <w:lang w:eastAsia="en-US"/>
        </w:rPr>
        <w:t>;</w:t>
      </w:r>
    </w:p>
    <w:p w:rsidR="00D62DA7" w:rsidRPr="003C0C4E" w:rsidRDefault="00D62DA7" w:rsidP="00D62DA7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3C0C4E">
        <w:rPr>
          <w:rFonts w:eastAsia="Calibri"/>
          <w:lang w:eastAsia="en-US"/>
        </w:rPr>
        <w:t>актом технического состояния</w:t>
      </w:r>
      <w:r w:rsidR="00D234F8" w:rsidRPr="003C0C4E">
        <w:rPr>
          <w:rFonts w:eastAsia="Calibri"/>
          <w:lang w:eastAsia="en-US"/>
        </w:rPr>
        <w:t xml:space="preserve"> от 15.04.2024</w:t>
      </w:r>
      <w:r w:rsidRPr="003C0C4E">
        <w:rPr>
          <w:rFonts w:eastAsia="Calibri"/>
          <w:lang w:eastAsia="en-US"/>
        </w:rPr>
        <w:t>, составленного в порядке, установленном пунктом 2 статьи 47.2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D62DA7" w:rsidRPr="003C0C4E" w:rsidRDefault="00D62DA7" w:rsidP="00D62DA7">
      <w:pPr>
        <w:pStyle w:val="Default"/>
        <w:rPr>
          <w:rFonts w:eastAsia="Calibri"/>
          <w:b/>
          <w:color w:val="auto"/>
          <w:lang w:eastAsia="en-US"/>
        </w:rPr>
      </w:pPr>
      <w:r w:rsidRPr="003C0C4E">
        <w:rPr>
          <w:rFonts w:eastAsia="Calibri"/>
          <w:b/>
          <w:color w:val="auto"/>
          <w:lang w:eastAsia="en-US"/>
        </w:rPr>
        <w:t>Состав (перечень) и сроки (периодичность) работ по сохранению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383"/>
        <w:gridCol w:w="2599"/>
        <w:gridCol w:w="2549"/>
      </w:tblGrid>
      <w:tr w:rsidR="00D62DA7" w:rsidRPr="00A44E4E" w:rsidTr="003B797B">
        <w:tc>
          <w:tcPr>
            <w:tcW w:w="664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b/>
              </w:rPr>
            </w:pPr>
            <w:r w:rsidRPr="00A44E4E">
              <w:rPr>
                <w:b/>
                <w:bCs/>
              </w:rPr>
              <w:t xml:space="preserve">№ п/п 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b/>
              </w:rPr>
            </w:pPr>
            <w:r w:rsidRPr="00A44E4E">
              <w:rPr>
                <w:b/>
                <w:bCs/>
              </w:rPr>
              <w:t xml:space="preserve">Состав (перечень) видов работ 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b/>
              </w:rPr>
            </w:pPr>
            <w:r w:rsidRPr="00A44E4E">
              <w:rPr>
                <w:b/>
                <w:bCs/>
              </w:rPr>
              <w:t xml:space="preserve">Сроки (периодичность) проведения работ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b/>
              </w:rPr>
            </w:pPr>
            <w:r w:rsidRPr="00A44E4E">
              <w:rPr>
                <w:b/>
                <w:bCs/>
              </w:rPr>
              <w:t xml:space="preserve">Примечание </w:t>
            </w:r>
          </w:p>
        </w:tc>
      </w:tr>
      <w:tr w:rsidR="00D62DA7" w:rsidRPr="00A44E4E" w:rsidTr="003B797B">
        <w:tc>
          <w:tcPr>
            <w:tcW w:w="664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A44E4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62DA7" w:rsidRPr="00A44E4E" w:rsidRDefault="00D234F8" w:rsidP="00754FE9">
            <w:pPr>
              <w:pStyle w:val="Default"/>
            </w:pPr>
            <w:r>
              <w:t>Разработка проектной документации и проведение первоочередных и противоаварийных работ</w:t>
            </w:r>
            <w:r w:rsidR="00D62DA7" w:rsidRPr="00A44E4E">
              <w:t xml:space="preserve"> 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62DA7" w:rsidRPr="00A44E4E" w:rsidRDefault="00D234F8" w:rsidP="00754FE9">
            <w:pPr>
              <w:pStyle w:val="Default"/>
            </w:pPr>
            <w:r>
              <w:rPr>
                <w:bCs/>
              </w:rPr>
              <w:t>В срок до 01.06.2025</w:t>
            </w:r>
            <w:r w:rsidR="00D62DA7" w:rsidRPr="00A44E4E">
              <w:rPr>
                <w:bCs/>
              </w:rPr>
              <w:t xml:space="preserve"> 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</w:pPr>
            <w:r w:rsidRPr="00A44E4E">
              <w:t xml:space="preserve">Акт технического состояния объекта культурного наследия </w:t>
            </w:r>
          </w:p>
          <w:p w:rsidR="00D62DA7" w:rsidRPr="00A44E4E" w:rsidRDefault="00D234F8" w:rsidP="00D234F8">
            <w:pPr>
              <w:pStyle w:val="Default"/>
            </w:pPr>
            <w:r>
              <w:t>от 04</w:t>
            </w:r>
            <w:r w:rsidR="00D62DA7" w:rsidRPr="00A44E4E">
              <w:t>.0</w:t>
            </w:r>
            <w:r>
              <w:t>4</w:t>
            </w:r>
            <w:r w:rsidR="00D62DA7" w:rsidRPr="00A44E4E">
              <w:t>.202</w:t>
            </w:r>
            <w:r>
              <w:t>4</w:t>
            </w:r>
            <w:r w:rsidR="00D62DA7" w:rsidRPr="00A44E4E">
              <w:t xml:space="preserve"> № </w:t>
            </w:r>
            <w:r>
              <w:t>б/н</w:t>
            </w:r>
            <w:r w:rsidR="00D62DA7" w:rsidRPr="00A44E4E">
              <w:t xml:space="preserve"> </w:t>
            </w:r>
          </w:p>
        </w:tc>
      </w:tr>
      <w:tr w:rsidR="00D62DA7" w:rsidRPr="00A44E4E" w:rsidTr="003B797B">
        <w:tc>
          <w:tcPr>
            <w:tcW w:w="664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A44E4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62DA7" w:rsidRPr="00A44E4E" w:rsidRDefault="00D62DA7" w:rsidP="00CF21FC">
            <w:pPr>
              <w:pStyle w:val="Default"/>
            </w:pPr>
            <w:r w:rsidRPr="00A44E4E">
              <w:t>Разработка проект</w:t>
            </w:r>
            <w:r w:rsidR="00CF21FC">
              <w:t>ной документации на проведение ремонтно-реставрационных работ в соответствии со ст.45 Федерального закона №73-ФЗ</w:t>
            </w:r>
            <w:r w:rsidRPr="00A44E4E">
              <w:t xml:space="preserve"> 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F21FC" w:rsidRDefault="00DF7D6F" w:rsidP="00CF21FC">
            <w:pPr>
              <w:pStyle w:val="Default"/>
              <w:rPr>
                <w:bCs/>
              </w:rPr>
            </w:pPr>
            <w:r>
              <w:rPr>
                <w:bCs/>
              </w:rPr>
              <w:t>и</w:t>
            </w:r>
            <w:r w:rsidR="00CF21FC">
              <w:rPr>
                <w:bCs/>
              </w:rPr>
              <w:t>юнь 2024-</w:t>
            </w:r>
          </w:p>
          <w:p w:rsidR="00D62DA7" w:rsidRPr="00A44E4E" w:rsidRDefault="00CF21FC" w:rsidP="00CF21FC">
            <w:pPr>
              <w:pStyle w:val="Default"/>
            </w:pPr>
            <w:r>
              <w:rPr>
                <w:bCs/>
              </w:rPr>
              <w:t xml:space="preserve">июнь 2026 </w:t>
            </w:r>
            <w:r w:rsidR="007B5EDA">
              <w:rPr>
                <w:bCs/>
              </w:rPr>
              <w:t>г</w:t>
            </w:r>
            <w:r>
              <w:rPr>
                <w:bCs/>
              </w:rPr>
              <w:t>г.</w:t>
            </w:r>
            <w:r w:rsidR="00D62DA7" w:rsidRPr="00A44E4E">
              <w:rPr>
                <w:bCs/>
              </w:rPr>
              <w:t xml:space="preserve"> 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</w:tc>
      </w:tr>
      <w:tr w:rsidR="00D62DA7" w:rsidRPr="00A44E4E" w:rsidTr="003B797B">
        <w:tc>
          <w:tcPr>
            <w:tcW w:w="664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A44E4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62DA7" w:rsidRPr="00A44E4E" w:rsidRDefault="00DF7D6F" w:rsidP="00DF7D6F">
            <w:pPr>
              <w:pStyle w:val="Default"/>
            </w:pPr>
            <w:r>
              <w:t>Проведение ремонтно-реставрационных работ в соответствии со ст.45 Федерального закона №73-ФЗ</w:t>
            </w:r>
            <w:r w:rsidR="00D62DA7" w:rsidRPr="00A44E4E">
              <w:t xml:space="preserve"> 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F7D6F" w:rsidRDefault="00DF7D6F" w:rsidP="00754FE9">
            <w:pPr>
              <w:pStyle w:val="Default"/>
              <w:rPr>
                <w:bCs/>
              </w:rPr>
            </w:pPr>
            <w:r>
              <w:rPr>
                <w:bCs/>
              </w:rPr>
              <w:t>июль 2026-</w:t>
            </w:r>
          </w:p>
          <w:p w:rsidR="00D62DA7" w:rsidRPr="00A44E4E" w:rsidRDefault="00DF7D6F" w:rsidP="00754FE9">
            <w:pPr>
              <w:pStyle w:val="Default"/>
            </w:pPr>
            <w:r>
              <w:rPr>
                <w:bCs/>
              </w:rPr>
              <w:t>июль 2028 гг.</w:t>
            </w:r>
            <w:r w:rsidR="00D62DA7" w:rsidRPr="00A44E4E">
              <w:rPr>
                <w:bCs/>
              </w:rPr>
              <w:t xml:space="preserve"> 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</w:tc>
      </w:tr>
      <w:tr w:rsidR="00D62DA7" w:rsidRPr="00A44E4E" w:rsidTr="003B797B">
        <w:tc>
          <w:tcPr>
            <w:tcW w:w="664" w:type="dxa"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  <w:r w:rsidRPr="00A44E4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D62DA7" w:rsidRPr="00A44E4E" w:rsidRDefault="003B797B" w:rsidP="00754FE9">
            <w:pPr>
              <w:pStyle w:val="Default"/>
            </w:pPr>
            <w:r>
              <w:t>Поддержание надлежащего технического, санитарного и противопожарного состояния объекта культурного наследия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D62DA7" w:rsidRPr="00A44E4E" w:rsidRDefault="003B797B" w:rsidP="00754FE9">
            <w:pPr>
              <w:pStyle w:val="Default"/>
            </w:pPr>
            <w:r>
              <w:rPr>
                <w:bCs/>
              </w:rPr>
              <w:t>постоянно</w:t>
            </w:r>
            <w:r w:rsidR="00D62DA7" w:rsidRPr="00A44E4E">
              <w:rPr>
                <w:bCs/>
              </w:rPr>
              <w:t xml:space="preserve"> 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D62DA7" w:rsidRPr="00A44E4E" w:rsidRDefault="00D62DA7" w:rsidP="00754FE9">
            <w:pPr>
              <w:pStyle w:val="Default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D62DA7" w:rsidRPr="003C0C4E" w:rsidRDefault="00D62DA7" w:rsidP="00D62DA7">
      <w:pPr>
        <w:pStyle w:val="Style2"/>
        <w:widowControl/>
        <w:tabs>
          <w:tab w:val="left" w:pos="142"/>
          <w:tab w:val="left" w:pos="993"/>
        </w:tabs>
        <w:spacing w:line="240" w:lineRule="auto"/>
        <w:ind w:firstLine="709"/>
        <w:rPr>
          <w:rFonts w:eastAsia="Calibri"/>
          <w:b/>
          <w:lang w:eastAsia="en-US"/>
        </w:rPr>
      </w:pPr>
      <w:r w:rsidRPr="003C0C4E">
        <w:rPr>
          <w:rFonts w:eastAsia="Calibri"/>
          <w:b/>
          <w:lang w:eastAsia="en-US"/>
        </w:rPr>
        <w:t>Срок выполнения условий конкурса не должен превышать семи лет.</w:t>
      </w:r>
    </w:p>
    <w:p w:rsidR="00D62DA7" w:rsidRPr="003C0C4E" w:rsidRDefault="003C0C4E" w:rsidP="00D62DA7">
      <w:pPr>
        <w:autoSpaceDE w:val="0"/>
        <w:autoSpaceDN w:val="0"/>
        <w:adjustRightInd w:val="0"/>
        <w:jc w:val="both"/>
        <w:rPr>
          <w:bCs/>
        </w:rPr>
      </w:pPr>
      <w:r>
        <w:rPr>
          <w:rFonts w:eastAsia="Calibri"/>
          <w:lang w:eastAsia="en-US"/>
        </w:rPr>
        <w:t xml:space="preserve">      </w:t>
      </w:r>
      <w:r w:rsidR="00D62DA7" w:rsidRPr="003C0C4E">
        <w:rPr>
          <w:rFonts w:eastAsia="Calibri"/>
          <w:lang w:eastAsia="en-US"/>
        </w:rPr>
        <w:t xml:space="preserve">В случае нарушения </w:t>
      </w:r>
      <w:r w:rsidR="00D62DA7" w:rsidRPr="003C0C4E">
        <w:t xml:space="preserve">победителем конкурса требований </w:t>
      </w:r>
      <w:r w:rsidR="00D62DA7" w:rsidRPr="003C0C4E">
        <w:rPr>
          <w:rFonts w:eastAsia="Calibri"/>
          <w:bCs/>
          <w:lang w:eastAsia="en-US"/>
        </w:rPr>
        <w:t xml:space="preserve">по выполнению охранного обязательства, по выполнению в срок и в полном объеме условий конкурса, по проведению ремонтно-реставрационных работ и благоустройства территории </w:t>
      </w:r>
      <w:r w:rsidR="00D62DA7" w:rsidRPr="003C0C4E">
        <w:t>по сохранению</w:t>
      </w:r>
      <w:r w:rsidR="00D62DA7" w:rsidRPr="003C0C4E">
        <w:rPr>
          <w:b/>
        </w:rPr>
        <w:t xml:space="preserve"> </w:t>
      </w:r>
      <w:r w:rsidR="00D62DA7" w:rsidRPr="003C0C4E">
        <w:t xml:space="preserve">Объекта культурного наследия, </w:t>
      </w:r>
      <w:r w:rsidR="00D62DA7" w:rsidRPr="003C0C4E">
        <w:rPr>
          <w:rFonts w:eastAsia="Calibri"/>
          <w:bCs/>
          <w:lang w:eastAsia="en-US"/>
        </w:rPr>
        <w:t>находящегося в неудовлетворительном состоянии,</w:t>
      </w:r>
      <w:r w:rsidR="00D62DA7" w:rsidRPr="003C0C4E">
        <w:rPr>
          <w:rFonts w:eastAsia="Calibri"/>
          <w:lang w:eastAsia="en-US"/>
        </w:rPr>
        <w:t xml:space="preserve"> договор купли-продажи объекта культурного наследия должен быть расторгнут. </w:t>
      </w:r>
      <w:r w:rsidR="00D62DA7" w:rsidRPr="003C0C4E">
        <w:rPr>
          <w:bCs/>
        </w:rPr>
        <w:t>Объект культурного наследия подлежит возврату в со</w:t>
      </w:r>
      <w:r w:rsidR="00C00893" w:rsidRPr="003C0C4E">
        <w:rPr>
          <w:bCs/>
        </w:rPr>
        <w:t>бственность муниципального образования «Островский район»</w:t>
      </w:r>
      <w:r w:rsidR="00D62DA7" w:rsidRPr="003C0C4E">
        <w:rPr>
          <w:bCs/>
        </w:rPr>
        <w:t xml:space="preserve"> без возмещения </w:t>
      </w:r>
      <w:r w:rsidR="00D62DA7" w:rsidRPr="003C0C4E">
        <w:t>победителю конкурса</w:t>
      </w:r>
      <w:r w:rsidR="00D62DA7" w:rsidRPr="003C0C4E">
        <w:rPr>
          <w:bCs/>
        </w:rPr>
        <w:t xml:space="preserve">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D62DA7" w:rsidRPr="003C0C4E" w:rsidRDefault="00D62DA7" w:rsidP="00D62DA7">
      <w:pPr>
        <w:tabs>
          <w:tab w:val="left" w:pos="993"/>
        </w:tabs>
        <w:ind w:firstLine="540"/>
        <w:jc w:val="center"/>
        <w:rPr>
          <w:b/>
        </w:rPr>
      </w:pPr>
    </w:p>
    <w:p w:rsidR="00D62DA7" w:rsidRPr="003C0C4E" w:rsidRDefault="00D62DA7" w:rsidP="00D62DA7">
      <w:pPr>
        <w:tabs>
          <w:tab w:val="left" w:pos="993"/>
        </w:tabs>
        <w:ind w:firstLine="540"/>
        <w:jc w:val="center"/>
        <w:rPr>
          <w:b/>
        </w:rPr>
      </w:pPr>
      <w:r w:rsidRPr="003C0C4E">
        <w:rPr>
          <w:b/>
        </w:rPr>
        <w:t>Порядок подтверждения победителем конкурса исполнения условий конкурса</w:t>
      </w:r>
    </w:p>
    <w:p w:rsidR="00D62DA7" w:rsidRPr="003C0C4E" w:rsidRDefault="00D62DA7" w:rsidP="00D62DA7">
      <w:pPr>
        <w:tabs>
          <w:tab w:val="left" w:pos="993"/>
        </w:tabs>
        <w:ind w:firstLine="540"/>
        <w:jc w:val="both"/>
      </w:pPr>
      <w:r w:rsidRPr="003C0C4E">
        <w:t xml:space="preserve">Победитель конкурса представляет Продавцу и </w:t>
      </w:r>
      <w:r w:rsidR="00B46317" w:rsidRPr="003C0C4E">
        <w:rPr>
          <w:rFonts w:eastAsia="Calibri"/>
          <w:lang w:eastAsia="en-US"/>
        </w:rPr>
        <w:t>Комитету</w:t>
      </w:r>
      <w:r w:rsidRPr="003C0C4E">
        <w:rPr>
          <w:rFonts w:eastAsia="Calibri"/>
          <w:lang w:eastAsia="en-US"/>
        </w:rPr>
        <w:t xml:space="preserve"> по охране объектов культурного наследия</w:t>
      </w:r>
      <w:r w:rsidR="00B46317" w:rsidRPr="003C0C4E">
        <w:rPr>
          <w:rFonts w:eastAsia="Calibri"/>
          <w:lang w:eastAsia="en-US"/>
        </w:rPr>
        <w:t xml:space="preserve"> Псковской области</w:t>
      </w:r>
      <w:r w:rsidRPr="003C0C4E">
        <w:t xml:space="preserve"> отчетную документацию о выполнении работ по сохранению Объекта культурного наследия.</w:t>
      </w:r>
    </w:p>
    <w:p w:rsidR="00D62DA7" w:rsidRPr="003C0C4E" w:rsidRDefault="00D62DA7" w:rsidP="00D62DA7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C0C4E">
        <w:rPr>
          <w:b/>
          <w:bCs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</w:t>
      </w:r>
      <w:r w:rsidR="00B46317" w:rsidRPr="003C0C4E">
        <w:rPr>
          <w:rFonts w:eastAsia="Calibri"/>
          <w:lang w:eastAsia="en-US"/>
        </w:rPr>
        <w:t xml:space="preserve">Комитетом </w:t>
      </w:r>
      <w:r w:rsidRPr="003C0C4E">
        <w:rPr>
          <w:rFonts w:eastAsia="Calibri"/>
          <w:lang w:eastAsia="en-US"/>
        </w:rPr>
        <w:t xml:space="preserve"> по охране объектов культурного наследия</w:t>
      </w:r>
      <w:r w:rsidR="00B46317" w:rsidRPr="003C0C4E">
        <w:rPr>
          <w:rFonts w:eastAsia="Calibri"/>
          <w:lang w:eastAsia="en-US"/>
        </w:rPr>
        <w:t xml:space="preserve"> Псковской области</w:t>
      </w:r>
      <w:r w:rsidRPr="003C0C4E">
        <w:rPr>
          <w:b/>
          <w:bCs/>
        </w:rPr>
        <w:t xml:space="preserve"> в соответствии с Федеральным </w:t>
      </w:r>
      <w:hyperlink r:id="rId20" w:history="1">
        <w:r w:rsidRPr="003C0C4E">
          <w:rPr>
            <w:b/>
            <w:bCs/>
            <w:color w:val="0000FF"/>
          </w:rPr>
          <w:t>законом</w:t>
        </w:r>
      </w:hyperlink>
      <w:r w:rsidRPr="003C0C4E">
        <w:rPr>
          <w:b/>
          <w:bCs/>
        </w:rPr>
        <w:t xml:space="preserve"> № 73-ФЗ.</w:t>
      </w:r>
    </w:p>
    <w:p w:rsidR="00DD363A" w:rsidRDefault="00DD363A" w:rsidP="00D62DA7">
      <w:pPr>
        <w:tabs>
          <w:tab w:val="left" w:pos="993"/>
        </w:tabs>
        <w:ind w:firstLine="540"/>
        <w:jc w:val="both"/>
        <w:rPr>
          <w:b/>
          <w:bCs/>
          <w:u w:val="single"/>
        </w:rPr>
      </w:pPr>
    </w:p>
    <w:p w:rsidR="00D62DA7" w:rsidRPr="003C0C4E" w:rsidRDefault="00D62DA7" w:rsidP="00D62DA7">
      <w:pPr>
        <w:tabs>
          <w:tab w:val="left" w:pos="993"/>
        </w:tabs>
        <w:ind w:firstLine="540"/>
        <w:jc w:val="both"/>
        <w:rPr>
          <w:b/>
          <w:bCs/>
          <w:u w:val="single"/>
        </w:rPr>
      </w:pPr>
      <w:r w:rsidRPr="003C0C4E">
        <w:rPr>
          <w:b/>
          <w:bCs/>
          <w:u w:val="single"/>
        </w:rPr>
        <w:t>Заключительные положения.</w:t>
      </w:r>
    </w:p>
    <w:p w:rsidR="00D62DA7" w:rsidRPr="003C0C4E" w:rsidRDefault="00D62DA7" w:rsidP="00D62DA7">
      <w:pPr>
        <w:tabs>
          <w:tab w:val="left" w:pos="993"/>
        </w:tabs>
        <w:adjustRightInd w:val="0"/>
        <w:ind w:firstLine="540"/>
        <w:jc w:val="both"/>
      </w:pPr>
      <w:r w:rsidRPr="003C0C4E">
        <w:t>Все иные вопросы, касающиеся проведения конкурса, не нашедшие отражения в настоящем информационном</w:t>
      </w:r>
      <w:r w:rsidRPr="003C0C4E">
        <w:rPr>
          <w:b/>
        </w:rPr>
        <w:t xml:space="preserve"> </w:t>
      </w:r>
      <w:r w:rsidRPr="003C0C4E">
        <w:t>сообщении, регулируются законодательством Российской Федерации.</w:t>
      </w:r>
    </w:p>
    <w:p w:rsidR="00D62DA7" w:rsidRPr="003C0C4E" w:rsidRDefault="00D62DA7" w:rsidP="00D62DA7">
      <w:pPr>
        <w:keepNext/>
        <w:spacing w:line="192" w:lineRule="auto"/>
        <w:ind w:right="42"/>
        <w:jc w:val="center"/>
        <w:outlineLvl w:val="1"/>
        <w:rPr>
          <w:rFonts w:ascii="Arial" w:hAnsi="Arial"/>
          <w:b/>
        </w:rPr>
      </w:pPr>
    </w:p>
    <w:p w:rsidR="00FE36C6" w:rsidRDefault="00A81922" w:rsidP="00D433BC">
      <w:pPr>
        <w:jc w:val="center"/>
      </w:pPr>
      <w:r>
        <w:t xml:space="preserve">                                                                                                     </w:t>
      </w:r>
    </w:p>
    <w:p w:rsidR="00FE36C6" w:rsidRDefault="00FE36C6" w:rsidP="005F7FB9">
      <w:pPr>
        <w:jc w:val="right"/>
      </w:pPr>
    </w:p>
    <w:sectPr w:rsidR="00FE36C6" w:rsidSect="00DD363A">
      <w:footerReference w:type="even" r:id="rId21"/>
      <w:footerReference w:type="default" r:id="rId22"/>
      <w:type w:val="continuous"/>
      <w:pgSz w:w="11906" w:h="16838"/>
      <w:pgMar w:top="992" w:right="567" w:bottom="102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5C" w:rsidRDefault="00BA0D5C">
      <w:r>
        <w:separator/>
      </w:r>
    </w:p>
  </w:endnote>
  <w:endnote w:type="continuationSeparator" w:id="0">
    <w:p w:rsidR="00BA0D5C" w:rsidRDefault="00B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19" w:rsidRDefault="00C67E19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C67E19" w:rsidRDefault="00C67E19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19" w:rsidRDefault="00C67E19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A7BC6">
      <w:rPr>
        <w:rStyle w:val="af6"/>
        <w:noProof/>
      </w:rPr>
      <w:t>15</w:t>
    </w:r>
    <w:r>
      <w:rPr>
        <w:rStyle w:val="af6"/>
      </w:rPr>
      <w:fldChar w:fldCharType="end"/>
    </w:r>
  </w:p>
  <w:p w:rsidR="00C67E19" w:rsidRDefault="00C67E19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5C" w:rsidRDefault="00BA0D5C">
      <w:r>
        <w:separator/>
      </w:r>
    </w:p>
  </w:footnote>
  <w:footnote w:type="continuationSeparator" w:id="0">
    <w:p w:rsidR="00BA0D5C" w:rsidRDefault="00B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A20A08"/>
    <w:multiLevelType w:val="multilevel"/>
    <w:tmpl w:val="2F00A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56A0C34"/>
    <w:multiLevelType w:val="hybridMultilevel"/>
    <w:tmpl w:val="821290DC"/>
    <w:lvl w:ilvl="0" w:tplc="7B282E2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9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6563F9"/>
    <w:multiLevelType w:val="hybridMultilevel"/>
    <w:tmpl w:val="D918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1"/>
    <w:multiLevelType w:val="hybridMultilevel"/>
    <w:tmpl w:val="C5248C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3D36"/>
    <w:multiLevelType w:val="multilevel"/>
    <w:tmpl w:val="E1146BC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7" w15:restartNumberingAfterBreak="0">
    <w:nsid w:val="692A37A7"/>
    <w:multiLevelType w:val="multilevel"/>
    <w:tmpl w:val="7F0A02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2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4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25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22"/>
  </w:num>
  <w:num w:numId="5">
    <w:abstractNumId w:val="3"/>
    <w:lvlOverride w:ilvl="0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8"/>
  </w:num>
  <w:num w:numId="9">
    <w:abstractNumId w:val="21"/>
  </w:num>
  <w:num w:numId="10">
    <w:abstractNumId w:val="4"/>
  </w:num>
  <w:num w:numId="11">
    <w:abstractNumId w:val="1"/>
  </w:num>
  <w:num w:numId="12">
    <w:abstractNumId w:val="5"/>
  </w:num>
  <w:num w:numId="13">
    <w:abstractNumId w:val="18"/>
  </w:num>
  <w:num w:numId="14">
    <w:abstractNumId w:val="10"/>
  </w:num>
  <w:num w:numId="15">
    <w:abstractNumId w:val="25"/>
  </w:num>
  <w:num w:numId="16">
    <w:abstractNumId w:val="20"/>
  </w:num>
  <w:num w:numId="17">
    <w:abstractNumId w:val="15"/>
  </w:num>
  <w:num w:numId="18">
    <w:abstractNumId w:val="13"/>
  </w:num>
  <w:num w:numId="19">
    <w:abstractNumId w:val="2"/>
  </w:num>
  <w:num w:numId="20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7"/>
  </w:num>
  <w:num w:numId="24">
    <w:abstractNumId w:val="11"/>
  </w:num>
  <w:num w:numId="25">
    <w:abstractNumId w:val="17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3297"/>
    <w:rsid w:val="00003785"/>
    <w:rsid w:val="0000404A"/>
    <w:rsid w:val="00005A98"/>
    <w:rsid w:val="000078BC"/>
    <w:rsid w:val="00007CC5"/>
    <w:rsid w:val="00010BC7"/>
    <w:rsid w:val="00013017"/>
    <w:rsid w:val="000137B6"/>
    <w:rsid w:val="000148C7"/>
    <w:rsid w:val="000158EA"/>
    <w:rsid w:val="00015A07"/>
    <w:rsid w:val="00017F54"/>
    <w:rsid w:val="00020AA2"/>
    <w:rsid w:val="000233A6"/>
    <w:rsid w:val="00023EA2"/>
    <w:rsid w:val="000242C8"/>
    <w:rsid w:val="00024E06"/>
    <w:rsid w:val="000305EB"/>
    <w:rsid w:val="00031255"/>
    <w:rsid w:val="00031C3D"/>
    <w:rsid w:val="000325D3"/>
    <w:rsid w:val="00032913"/>
    <w:rsid w:val="00032CD6"/>
    <w:rsid w:val="000330D0"/>
    <w:rsid w:val="000332A1"/>
    <w:rsid w:val="00035D19"/>
    <w:rsid w:val="00036AD4"/>
    <w:rsid w:val="00037024"/>
    <w:rsid w:val="00037D33"/>
    <w:rsid w:val="00040C13"/>
    <w:rsid w:val="00041871"/>
    <w:rsid w:val="00041919"/>
    <w:rsid w:val="00043DB0"/>
    <w:rsid w:val="0004469C"/>
    <w:rsid w:val="00047358"/>
    <w:rsid w:val="00047861"/>
    <w:rsid w:val="00047D34"/>
    <w:rsid w:val="000515CF"/>
    <w:rsid w:val="00052707"/>
    <w:rsid w:val="00052839"/>
    <w:rsid w:val="00052C77"/>
    <w:rsid w:val="00054630"/>
    <w:rsid w:val="00056B56"/>
    <w:rsid w:val="000572B5"/>
    <w:rsid w:val="000606ED"/>
    <w:rsid w:val="0006199A"/>
    <w:rsid w:val="00061EA1"/>
    <w:rsid w:val="0006521F"/>
    <w:rsid w:val="00066ACC"/>
    <w:rsid w:val="00070514"/>
    <w:rsid w:val="000717DE"/>
    <w:rsid w:val="00073D29"/>
    <w:rsid w:val="0007494E"/>
    <w:rsid w:val="000779C0"/>
    <w:rsid w:val="0008327A"/>
    <w:rsid w:val="00084F77"/>
    <w:rsid w:val="00084F83"/>
    <w:rsid w:val="00085923"/>
    <w:rsid w:val="00085E6F"/>
    <w:rsid w:val="000875D5"/>
    <w:rsid w:val="00092481"/>
    <w:rsid w:val="00093190"/>
    <w:rsid w:val="00093479"/>
    <w:rsid w:val="00093814"/>
    <w:rsid w:val="00094575"/>
    <w:rsid w:val="00095BC2"/>
    <w:rsid w:val="00095BD1"/>
    <w:rsid w:val="00096D56"/>
    <w:rsid w:val="0009719B"/>
    <w:rsid w:val="000A16FD"/>
    <w:rsid w:val="000A2201"/>
    <w:rsid w:val="000A223B"/>
    <w:rsid w:val="000A33B3"/>
    <w:rsid w:val="000A5E4B"/>
    <w:rsid w:val="000A7BB5"/>
    <w:rsid w:val="000B0062"/>
    <w:rsid w:val="000B1406"/>
    <w:rsid w:val="000B1A4B"/>
    <w:rsid w:val="000B1ED9"/>
    <w:rsid w:val="000B3D95"/>
    <w:rsid w:val="000B42BA"/>
    <w:rsid w:val="000B5455"/>
    <w:rsid w:val="000B6BE6"/>
    <w:rsid w:val="000C0323"/>
    <w:rsid w:val="000C1577"/>
    <w:rsid w:val="000C204F"/>
    <w:rsid w:val="000C26E9"/>
    <w:rsid w:val="000C46BB"/>
    <w:rsid w:val="000C4B5A"/>
    <w:rsid w:val="000C6D17"/>
    <w:rsid w:val="000C7C16"/>
    <w:rsid w:val="000D1114"/>
    <w:rsid w:val="000D2122"/>
    <w:rsid w:val="000D29DA"/>
    <w:rsid w:val="000D3AB2"/>
    <w:rsid w:val="000D4CE1"/>
    <w:rsid w:val="000D5638"/>
    <w:rsid w:val="000D5A7B"/>
    <w:rsid w:val="000D6CE3"/>
    <w:rsid w:val="000E0FC0"/>
    <w:rsid w:val="000E10B6"/>
    <w:rsid w:val="000E2218"/>
    <w:rsid w:val="000E366A"/>
    <w:rsid w:val="000E7556"/>
    <w:rsid w:val="000F20BD"/>
    <w:rsid w:val="000F2656"/>
    <w:rsid w:val="000F2A47"/>
    <w:rsid w:val="000F2C77"/>
    <w:rsid w:val="000F4FEF"/>
    <w:rsid w:val="000F6906"/>
    <w:rsid w:val="000F7D42"/>
    <w:rsid w:val="001033A7"/>
    <w:rsid w:val="00104C57"/>
    <w:rsid w:val="00105B60"/>
    <w:rsid w:val="00105CCD"/>
    <w:rsid w:val="001079B2"/>
    <w:rsid w:val="00107C4C"/>
    <w:rsid w:val="00110243"/>
    <w:rsid w:val="00113854"/>
    <w:rsid w:val="0011447B"/>
    <w:rsid w:val="00114C93"/>
    <w:rsid w:val="00116E5C"/>
    <w:rsid w:val="00126B59"/>
    <w:rsid w:val="00127548"/>
    <w:rsid w:val="00130B07"/>
    <w:rsid w:val="0013217E"/>
    <w:rsid w:val="001325B3"/>
    <w:rsid w:val="00134F16"/>
    <w:rsid w:val="00134FD0"/>
    <w:rsid w:val="001360AC"/>
    <w:rsid w:val="00140F53"/>
    <w:rsid w:val="0014313B"/>
    <w:rsid w:val="0014323E"/>
    <w:rsid w:val="00143D3B"/>
    <w:rsid w:val="00144BB9"/>
    <w:rsid w:val="00147292"/>
    <w:rsid w:val="00147D84"/>
    <w:rsid w:val="001510C2"/>
    <w:rsid w:val="0015187A"/>
    <w:rsid w:val="00152D4F"/>
    <w:rsid w:val="00154B1E"/>
    <w:rsid w:val="00155A1C"/>
    <w:rsid w:val="00155B2C"/>
    <w:rsid w:val="00156066"/>
    <w:rsid w:val="0015782E"/>
    <w:rsid w:val="00161079"/>
    <w:rsid w:val="00162A79"/>
    <w:rsid w:val="00163C83"/>
    <w:rsid w:val="0016539A"/>
    <w:rsid w:val="001655D7"/>
    <w:rsid w:val="00165F75"/>
    <w:rsid w:val="00166235"/>
    <w:rsid w:val="00166515"/>
    <w:rsid w:val="00167D61"/>
    <w:rsid w:val="00167FD0"/>
    <w:rsid w:val="00170653"/>
    <w:rsid w:val="00170C98"/>
    <w:rsid w:val="001731F1"/>
    <w:rsid w:val="00173A59"/>
    <w:rsid w:val="00173CB3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85DD9"/>
    <w:rsid w:val="00191918"/>
    <w:rsid w:val="001923C0"/>
    <w:rsid w:val="00193527"/>
    <w:rsid w:val="00194AD4"/>
    <w:rsid w:val="00195CE5"/>
    <w:rsid w:val="001971A9"/>
    <w:rsid w:val="001974C4"/>
    <w:rsid w:val="001A3059"/>
    <w:rsid w:val="001A32F1"/>
    <w:rsid w:val="001B0338"/>
    <w:rsid w:val="001B077A"/>
    <w:rsid w:val="001B0B76"/>
    <w:rsid w:val="001B174F"/>
    <w:rsid w:val="001B1BDA"/>
    <w:rsid w:val="001B268E"/>
    <w:rsid w:val="001B2723"/>
    <w:rsid w:val="001B3B9C"/>
    <w:rsid w:val="001B4360"/>
    <w:rsid w:val="001B61F5"/>
    <w:rsid w:val="001B7A8F"/>
    <w:rsid w:val="001C08A5"/>
    <w:rsid w:val="001C0DBB"/>
    <w:rsid w:val="001C10D8"/>
    <w:rsid w:val="001C3D0A"/>
    <w:rsid w:val="001C5324"/>
    <w:rsid w:val="001C57DE"/>
    <w:rsid w:val="001C747F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43C4"/>
    <w:rsid w:val="001E4679"/>
    <w:rsid w:val="001E52CA"/>
    <w:rsid w:val="001E5D17"/>
    <w:rsid w:val="001E77FE"/>
    <w:rsid w:val="001F00DA"/>
    <w:rsid w:val="001F4BEA"/>
    <w:rsid w:val="001F59CB"/>
    <w:rsid w:val="001F5C9C"/>
    <w:rsid w:val="00200583"/>
    <w:rsid w:val="002007A0"/>
    <w:rsid w:val="00201DC5"/>
    <w:rsid w:val="002021E9"/>
    <w:rsid w:val="002033F4"/>
    <w:rsid w:val="00205309"/>
    <w:rsid w:val="002054E2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440"/>
    <w:rsid w:val="00221948"/>
    <w:rsid w:val="0022254C"/>
    <w:rsid w:val="0022330A"/>
    <w:rsid w:val="002245D9"/>
    <w:rsid w:val="002245DF"/>
    <w:rsid w:val="00226EFB"/>
    <w:rsid w:val="002302D4"/>
    <w:rsid w:val="00230A6D"/>
    <w:rsid w:val="00230CF4"/>
    <w:rsid w:val="0023111D"/>
    <w:rsid w:val="00231133"/>
    <w:rsid w:val="00231D1B"/>
    <w:rsid w:val="00232F91"/>
    <w:rsid w:val="0023375B"/>
    <w:rsid w:val="00235A5E"/>
    <w:rsid w:val="00236FBB"/>
    <w:rsid w:val="00237BCA"/>
    <w:rsid w:val="0024006A"/>
    <w:rsid w:val="00240576"/>
    <w:rsid w:val="002413F8"/>
    <w:rsid w:val="00243108"/>
    <w:rsid w:val="00244BBC"/>
    <w:rsid w:val="00245CBA"/>
    <w:rsid w:val="002462E5"/>
    <w:rsid w:val="00246417"/>
    <w:rsid w:val="002467A5"/>
    <w:rsid w:val="00251CAF"/>
    <w:rsid w:val="00252545"/>
    <w:rsid w:val="00253040"/>
    <w:rsid w:val="00253FFF"/>
    <w:rsid w:val="00254918"/>
    <w:rsid w:val="002579D4"/>
    <w:rsid w:val="00261E07"/>
    <w:rsid w:val="00264064"/>
    <w:rsid w:val="00264192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5E90"/>
    <w:rsid w:val="00276D75"/>
    <w:rsid w:val="00276E4A"/>
    <w:rsid w:val="00282114"/>
    <w:rsid w:val="002832A5"/>
    <w:rsid w:val="002837E4"/>
    <w:rsid w:val="00283B5B"/>
    <w:rsid w:val="00284BBD"/>
    <w:rsid w:val="00293254"/>
    <w:rsid w:val="00294ED4"/>
    <w:rsid w:val="002968A1"/>
    <w:rsid w:val="00297005"/>
    <w:rsid w:val="002976D4"/>
    <w:rsid w:val="002A0B1A"/>
    <w:rsid w:val="002A0F20"/>
    <w:rsid w:val="002A1693"/>
    <w:rsid w:val="002A44C7"/>
    <w:rsid w:val="002A66BE"/>
    <w:rsid w:val="002A6E19"/>
    <w:rsid w:val="002B0743"/>
    <w:rsid w:val="002B2691"/>
    <w:rsid w:val="002B3D9F"/>
    <w:rsid w:val="002B4AF4"/>
    <w:rsid w:val="002B5B7A"/>
    <w:rsid w:val="002B6199"/>
    <w:rsid w:val="002B673F"/>
    <w:rsid w:val="002B75EA"/>
    <w:rsid w:val="002C1753"/>
    <w:rsid w:val="002C2A4F"/>
    <w:rsid w:val="002C5172"/>
    <w:rsid w:val="002C5182"/>
    <w:rsid w:val="002C6317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72A4"/>
    <w:rsid w:val="002D792D"/>
    <w:rsid w:val="002D7D3C"/>
    <w:rsid w:val="002E1312"/>
    <w:rsid w:val="002E138D"/>
    <w:rsid w:val="002E22E7"/>
    <w:rsid w:val="002E2938"/>
    <w:rsid w:val="002E3C80"/>
    <w:rsid w:val="002E4B3E"/>
    <w:rsid w:val="002E7E2F"/>
    <w:rsid w:val="002F03D8"/>
    <w:rsid w:val="002F4206"/>
    <w:rsid w:val="002F465A"/>
    <w:rsid w:val="002F6239"/>
    <w:rsid w:val="003006A8"/>
    <w:rsid w:val="00300FFD"/>
    <w:rsid w:val="00301279"/>
    <w:rsid w:val="0030137D"/>
    <w:rsid w:val="0030158E"/>
    <w:rsid w:val="00301DF9"/>
    <w:rsid w:val="00302CE2"/>
    <w:rsid w:val="00303D54"/>
    <w:rsid w:val="003048FB"/>
    <w:rsid w:val="00304C2F"/>
    <w:rsid w:val="00305D1A"/>
    <w:rsid w:val="00305D54"/>
    <w:rsid w:val="00306D11"/>
    <w:rsid w:val="00310079"/>
    <w:rsid w:val="003107E4"/>
    <w:rsid w:val="00313061"/>
    <w:rsid w:val="00314774"/>
    <w:rsid w:val="0031536E"/>
    <w:rsid w:val="003177B9"/>
    <w:rsid w:val="00321127"/>
    <w:rsid w:val="00322032"/>
    <w:rsid w:val="00322267"/>
    <w:rsid w:val="00322EAE"/>
    <w:rsid w:val="00323A11"/>
    <w:rsid w:val="00327B36"/>
    <w:rsid w:val="00330803"/>
    <w:rsid w:val="00330862"/>
    <w:rsid w:val="003308C4"/>
    <w:rsid w:val="00331E57"/>
    <w:rsid w:val="00332AF6"/>
    <w:rsid w:val="003344B7"/>
    <w:rsid w:val="003346BA"/>
    <w:rsid w:val="00334818"/>
    <w:rsid w:val="00334C76"/>
    <w:rsid w:val="003362A4"/>
    <w:rsid w:val="0033774C"/>
    <w:rsid w:val="00337D6E"/>
    <w:rsid w:val="00340BA6"/>
    <w:rsid w:val="00342AF5"/>
    <w:rsid w:val="00343FA1"/>
    <w:rsid w:val="00345D8E"/>
    <w:rsid w:val="00346648"/>
    <w:rsid w:val="0035066C"/>
    <w:rsid w:val="003512E2"/>
    <w:rsid w:val="003513C2"/>
    <w:rsid w:val="0035451A"/>
    <w:rsid w:val="0035463A"/>
    <w:rsid w:val="00355C3F"/>
    <w:rsid w:val="00360FBA"/>
    <w:rsid w:val="00361327"/>
    <w:rsid w:val="00361FF0"/>
    <w:rsid w:val="00362384"/>
    <w:rsid w:val="0036331A"/>
    <w:rsid w:val="00370C82"/>
    <w:rsid w:val="0037112C"/>
    <w:rsid w:val="003718D9"/>
    <w:rsid w:val="00371F67"/>
    <w:rsid w:val="00376051"/>
    <w:rsid w:val="003767D9"/>
    <w:rsid w:val="00382801"/>
    <w:rsid w:val="0038285E"/>
    <w:rsid w:val="0038306F"/>
    <w:rsid w:val="00383EDB"/>
    <w:rsid w:val="003844D1"/>
    <w:rsid w:val="003873A9"/>
    <w:rsid w:val="00387E80"/>
    <w:rsid w:val="003917E2"/>
    <w:rsid w:val="00392108"/>
    <w:rsid w:val="00392DB4"/>
    <w:rsid w:val="00393434"/>
    <w:rsid w:val="00393689"/>
    <w:rsid w:val="0039481B"/>
    <w:rsid w:val="00394C94"/>
    <w:rsid w:val="00396721"/>
    <w:rsid w:val="003974DF"/>
    <w:rsid w:val="00397F36"/>
    <w:rsid w:val="003A2C30"/>
    <w:rsid w:val="003A3F14"/>
    <w:rsid w:val="003A4F51"/>
    <w:rsid w:val="003A5C1A"/>
    <w:rsid w:val="003A6BCD"/>
    <w:rsid w:val="003A7E24"/>
    <w:rsid w:val="003B09C9"/>
    <w:rsid w:val="003B2502"/>
    <w:rsid w:val="003B2A7B"/>
    <w:rsid w:val="003B3666"/>
    <w:rsid w:val="003B3DC0"/>
    <w:rsid w:val="003B4F34"/>
    <w:rsid w:val="003B5D2B"/>
    <w:rsid w:val="003B797B"/>
    <w:rsid w:val="003C0C4E"/>
    <w:rsid w:val="003C1539"/>
    <w:rsid w:val="003C1DA8"/>
    <w:rsid w:val="003C262A"/>
    <w:rsid w:val="003C4DF1"/>
    <w:rsid w:val="003C535B"/>
    <w:rsid w:val="003C61D4"/>
    <w:rsid w:val="003C6631"/>
    <w:rsid w:val="003C77B5"/>
    <w:rsid w:val="003D1184"/>
    <w:rsid w:val="003D3102"/>
    <w:rsid w:val="003D312D"/>
    <w:rsid w:val="003D36E5"/>
    <w:rsid w:val="003D3B8E"/>
    <w:rsid w:val="003D4265"/>
    <w:rsid w:val="003D4CC5"/>
    <w:rsid w:val="003D6D6D"/>
    <w:rsid w:val="003E08D6"/>
    <w:rsid w:val="003E19C0"/>
    <w:rsid w:val="003E1E3D"/>
    <w:rsid w:val="003E2C82"/>
    <w:rsid w:val="003E32A8"/>
    <w:rsid w:val="003E3C4E"/>
    <w:rsid w:val="003E485F"/>
    <w:rsid w:val="003E5F93"/>
    <w:rsid w:val="003E6CB1"/>
    <w:rsid w:val="003F2770"/>
    <w:rsid w:val="003F4054"/>
    <w:rsid w:val="003F4FEE"/>
    <w:rsid w:val="003F669A"/>
    <w:rsid w:val="003F699B"/>
    <w:rsid w:val="00400FE6"/>
    <w:rsid w:val="00403404"/>
    <w:rsid w:val="00404FB2"/>
    <w:rsid w:val="00405204"/>
    <w:rsid w:val="00411DA0"/>
    <w:rsid w:val="004128C4"/>
    <w:rsid w:val="00413DDB"/>
    <w:rsid w:val="0041448A"/>
    <w:rsid w:val="004153F8"/>
    <w:rsid w:val="00416D89"/>
    <w:rsid w:val="00416D8F"/>
    <w:rsid w:val="00420DD1"/>
    <w:rsid w:val="00421070"/>
    <w:rsid w:val="00421FE9"/>
    <w:rsid w:val="00422B71"/>
    <w:rsid w:val="00423ECD"/>
    <w:rsid w:val="00425423"/>
    <w:rsid w:val="00434CD5"/>
    <w:rsid w:val="00434F32"/>
    <w:rsid w:val="00436AAF"/>
    <w:rsid w:val="00436FEB"/>
    <w:rsid w:val="00437D8F"/>
    <w:rsid w:val="00440F83"/>
    <w:rsid w:val="004411AF"/>
    <w:rsid w:val="00443791"/>
    <w:rsid w:val="0044394B"/>
    <w:rsid w:val="00443BA9"/>
    <w:rsid w:val="00446230"/>
    <w:rsid w:val="004463FB"/>
    <w:rsid w:val="0045119F"/>
    <w:rsid w:val="00453793"/>
    <w:rsid w:val="00455E57"/>
    <w:rsid w:val="00456F5B"/>
    <w:rsid w:val="00460E42"/>
    <w:rsid w:val="00461174"/>
    <w:rsid w:val="0046147C"/>
    <w:rsid w:val="00462830"/>
    <w:rsid w:val="00466922"/>
    <w:rsid w:val="004717E0"/>
    <w:rsid w:val="00471883"/>
    <w:rsid w:val="0047289B"/>
    <w:rsid w:val="00472B7D"/>
    <w:rsid w:val="00473493"/>
    <w:rsid w:val="004734B4"/>
    <w:rsid w:val="00473C27"/>
    <w:rsid w:val="00480F3B"/>
    <w:rsid w:val="00482374"/>
    <w:rsid w:val="00484410"/>
    <w:rsid w:val="00484918"/>
    <w:rsid w:val="00486E18"/>
    <w:rsid w:val="00487782"/>
    <w:rsid w:val="00487ACC"/>
    <w:rsid w:val="00491E57"/>
    <w:rsid w:val="00492746"/>
    <w:rsid w:val="0049317B"/>
    <w:rsid w:val="004947E6"/>
    <w:rsid w:val="00495595"/>
    <w:rsid w:val="00497306"/>
    <w:rsid w:val="004A191A"/>
    <w:rsid w:val="004A4BCB"/>
    <w:rsid w:val="004A53EE"/>
    <w:rsid w:val="004A5667"/>
    <w:rsid w:val="004A5AF4"/>
    <w:rsid w:val="004A5CD1"/>
    <w:rsid w:val="004A64A1"/>
    <w:rsid w:val="004A6F64"/>
    <w:rsid w:val="004A7A5C"/>
    <w:rsid w:val="004B242F"/>
    <w:rsid w:val="004B2E8E"/>
    <w:rsid w:val="004B3AFC"/>
    <w:rsid w:val="004B6AFD"/>
    <w:rsid w:val="004B7628"/>
    <w:rsid w:val="004B76C5"/>
    <w:rsid w:val="004B77BA"/>
    <w:rsid w:val="004C20E5"/>
    <w:rsid w:val="004C2B09"/>
    <w:rsid w:val="004C2E4D"/>
    <w:rsid w:val="004C35D1"/>
    <w:rsid w:val="004C365E"/>
    <w:rsid w:val="004C3909"/>
    <w:rsid w:val="004C5967"/>
    <w:rsid w:val="004C6582"/>
    <w:rsid w:val="004C7399"/>
    <w:rsid w:val="004D0633"/>
    <w:rsid w:val="004D0E14"/>
    <w:rsid w:val="004D1E7E"/>
    <w:rsid w:val="004D224F"/>
    <w:rsid w:val="004D2A54"/>
    <w:rsid w:val="004D2E7A"/>
    <w:rsid w:val="004D38EE"/>
    <w:rsid w:val="004D488C"/>
    <w:rsid w:val="004E2C5F"/>
    <w:rsid w:val="004E3242"/>
    <w:rsid w:val="004E4F3C"/>
    <w:rsid w:val="004E593D"/>
    <w:rsid w:val="004E6C31"/>
    <w:rsid w:val="004F035A"/>
    <w:rsid w:val="004F168C"/>
    <w:rsid w:val="004F25C1"/>
    <w:rsid w:val="004F2A00"/>
    <w:rsid w:val="004F3124"/>
    <w:rsid w:val="004F3D0E"/>
    <w:rsid w:val="004F413E"/>
    <w:rsid w:val="004F55D8"/>
    <w:rsid w:val="004F5795"/>
    <w:rsid w:val="004F6CB3"/>
    <w:rsid w:val="00502336"/>
    <w:rsid w:val="005041E0"/>
    <w:rsid w:val="00505FEA"/>
    <w:rsid w:val="00506995"/>
    <w:rsid w:val="00506F74"/>
    <w:rsid w:val="005103DA"/>
    <w:rsid w:val="00511131"/>
    <w:rsid w:val="005113FF"/>
    <w:rsid w:val="00512279"/>
    <w:rsid w:val="0051273B"/>
    <w:rsid w:val="00514C19"/>
    <w:rsid w:val="00520916"/>
    <w:rsid w:val="0052218B"/>
    <w:rsid w:val="005228D2"/>
    <w:rsid w:val="005229A5"/>
    <w:rsid w:val="00522D74"/>
    <w:rsid w:val="00523B4D"/>
    <w:rsid w:val="00525909"/>
    <w:rsid w:val="005272AF"/>
    <w:rsid w:val="005279D0"/>
    <w:rsid w:val="00530B6D"/>
    <w:rsid w:val="00530B73"/>
    <w:rsid w:val="00532C7D"/>
    <w:rsid w:val="00534B30"/>
    <w:rsid w:val="00535383"/>
    <w:rsid w:val="00535EBA"/>
    <w:rsid w:val="00536434"/>
    <w:rsid w:val="00536681"/>
    <w:rsid w:val="00537A78"/>
    <w:rsid w:val="00540118"/>
    <w:rsid w:val="0054093D"/>
    <w:rsid w:val="00542CC2"/>
    <w:rsid w:val="0054317E"/>
    <w:rsid w:val="00543331"/>
    <w:rsid w:val="00543E96"/>
    <w:rsid w:val="005440F6"/>
    <w:rsid w:val="00544D3B"/>
    <w:rsid w:val="005455A0"/>
    <w:rsid w:val="00545A2F"/>
    <w:rsid w:val="00546036"/>
    <w:rsid w:val="0054637A"/>
    <w:rsid w:val="00546797"/>
    <w:rsid w:val="0055324B"/>
    <w:rsid w:val="00554448"/>
    <w:rsid w:val="00554B1E"/>
    <w:rsid w:val="00554F22"/>
    <w:rsid w:val="00555926"/>
    <w:rsid w:val="005574D1"/>
    <w:rsid w:val="005603AD"/>
    <w:rsid w:val="0056464A"/>
    <w:rsid w:val="0056471E"/>
    <w:rsid w:val="00565EDE"/>
    <w:rsid w:val="005669E1"/>
    <w:rsid w:val="0056704B"/>
    <w:rsid w:val="00567BAF"/>
    <w:rsid w:val="0057227C"/>
    <w:rsid w:val="0057296C"/>
    <w:rsid w:val="00572CDB"/>
    <w:rsid w:val="00573311"/>
    <w:rsid w:val="00574083"/>
    <w:rsid w:val="00575DE2"/>
    <w:rsid w:val="00576745"/>
    <w:rsid w:val="00576A67"/>
    <w:rsid w:val="00577E47"/>
    <w:rsid w:val="00580A22"/>
    <w:rsid w:val="00581134"/>
    <w:rsid w:val="00581581"/>
    <w:rsid w:val="005835ED"/>
    <w:rsid w:val="005853F3"/>
    <w:rsid w:val="0059030A"/>
    <w:rsid w:val="00591B0A"/>
    <w:rsid w:val="005930A6"/>
    <w:rsid w:val="00594755"/>
    <w:rsid w:val="005949A5"/>
    <w:rsid w:val="00594F26"/>
    <w:rsid w:val="00597565"/>
    <w:rsid w:val="005A1AF7"/>
    <w:rsid w:val="005A29F6"/>
    <w:rsid w:val="005A340E"/>
    <w:rsid w:val="005A40D3"/>
    <w:rsid w:val="005A4723"/>
    <w:rsid w:val="005A6316"/>
    <w:rsid w:val="005A6502"/>
    <w:rsid w:val="005B172D"/>
    <w:rsid w:val="005B198D"/>
    <w:rsid w:val="005B21C0"/>
    <w:rsid w:val="005B319D"/>
    <w:rsid w:val="005B417A"/>
    <w:rsid w:val="005B4650"/>
    <w:rsid w:val="005B71F1"/>
    <w:rsid w:val="005C0052"/>
    <w:rsid w:val="005C17A2"/>
    <w:rsid w:val="005C23CD"/>
    <w:rsid w:val="005C3BA3"/>
    <w:rsid w:val="005C3C5F"/>
    <w:rsid w:val="005C6589"/>
    <w:rsid w:val="005C72B0"/>
    <w:rsid w:val="005D025F"/>
    <w:rsid w:val="005D28F6"/>
    <w:rsid w:val="005D2A26"/>
    <w:rsid w:val="005D34B9"/>
    <w:rsid w:val="005D78AD"/>
    <w:rsid w:val="005E13FF"/>
    <w:rsid w:val="005E1853"/>
    <w:rsid w:val="005E26E1"/>
    <w:rsid w:val="005E37E6"/>
    <w:rsid w:val="005E4217"/>
    <w:rsid w:val="005E43F0"/>
    <w:rsid w:val="005E558D"/>
    <w:rsid w:val="005E75F6"/>
    <w:rsid w:val="005F1404"/>
    <w:rsid w:val="005F1BB3"/>
    <w:rsid w:val="005F3A70"/>
    <w:rsid w:val="005F6133"/>
    <w:rsid w:val="005F6A0D"/>
    <w:rsid w:val="005F7D18"/>
    <w:rsid w:val="005F7DA7"/>
    <w:rsid w:val="005F7FB9"/>
    <w:rsid w:val="00602260"/>
    <w:rsid w:val="006026BC"/>
    <w:rsid w:val="006030E0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0F6C"/>
    <w:rsid w:val="00611C8F"/>
    <w:rsid w:val="0061231E"/>
    <w:rsid w:val="00613EBD"/>
    <w:rsid w:val="00614F5D"/>
    <w:rsid w:val="006165C4"/>
    <w:rsid w:val="00621388"/>
    <w:rsid w:val="006216AA"/>
    <w:rsid w:val="006230D4"/>
    <w:rsid w:val="006246F3"/>
    <w:rsid w:val="00626793"/>
    <w:rsid w:val="00627C30"/>
    <w:rsid w:val="0064000E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7075"/>
    <w:rsid w:val="00647670"/>
    <w:rsid w:val="00650017"/>
    <w:rsid w:val="006529F7"/>
    <w:rsid w:val="00654EFC"/>
    <w:rsid w:val="0065549B"/>
    <w:rsid w:val="00656472"/>
    <w:rsid w:val="006564A3"/>
    <w:rsid w:val="0066158F"/>
    <w:rsid w:val="0066216A"/>
    <w:rsid w:val="00662397"/>
    <w:rsid w:val="00665291"/>
    <w:rsid w:val="00665510"/>
    <w:rsid w:val="0066553B"/>
    <w:rsid w:val="00665839"/>
    <w:rsid w:val="00670614"/>
    <w:rsid w:val="006752C2"/>
    <w:rsid w:val="006761FC"/>
    <w:rsid w:val="00676B03"/>
    <w:rsid w:val="00677892"/>
    <w:rsid w:val="00681E48"/>
    <w:rsid w:val="006831B7"/>
    <w:rsid w:val="00683CE9"/>
    <w:rsid w:val="00684C6E"/>
    <w:rsid w:val="00685565"/>
    <w:rsid w:val="00685B95"/>
    <w:rsid w:val="00692A7C"/>
    <w:rsid w:val="00694393"/>
    <w:rsid w:val="00695AAE"/>
    <w:rsid w:val="00695C50"/>
    <w:rsid w:val="00696346"/>
    <w:rsid w:val="006A0DAA"/>
    <w:rsid w:val="006A1305"/>
    <w:rsid w:val="006A202F"/>
    <w:rsid w:val="006A366A"/>
    <w:rsid w:val="006B0D5E"/>
    <w:rsid w:val="006B2048"/>
    <w:rsid w:val="006B2162"/>
    <w:rsid w:val="006B2D5F"/>
    <w:rsid w:val="006B3677"/>
    <w:rsid w:val="006B45D4"/>
    <w:rsid w:val="006B478D"/>
    <w:rsid w:val="006B47E1"/>
    <w:rsid w:val="006B4EF0"/>
    <w:rsid w:val="006B58FC"/>
    <w:rsid w:val="006B5A49"/>
    <w:rsid w:val="006B779D"/>
    <w:rsid w:val="006C04F3"/>
    <w:rsid w:val="006C0FF2"/>
    <w:rsid w:val="006C138E"/>
    <w:rsid w:val="006C19F4"/>
    <w:rsid w:val="006C2BCD"/>
    <w:rsid w:val="006C3515"/>
    <w:rsid w:val="006C643D"/>
    <w:rsid w:val="006C696D"/>
    <w:rsid w:val="006C7659"/>
    <w:rsid w:val="006D11E3"/>
    <w:rsid w:val="006D2F8E"/>
    <w:rsid w:val="006D318E"/>
    <w:rsid w:val="006D3F3F"/>
    <w:rsid w:val="006D408A"/>
    <w:rsid w:val="006D6ADD"/>
    <w:rsid w:val="006D6C4B"/>
    <w:rsid w:val="006D731F"/>
    <w:rsid w:val="006D75E9"/>
    <w:rsid w:val="006D7963"/>
    <w:rsid w:val="006E00A8"/>
    <w:rsid w:val="006E3436"/>
    <w:rsid w:val="006E3A90"/>
    <w:rsid w:val="006E4097"/>
    <w:rsid w:val="006E508B"/>
    <w:rsid w:val="006E53AA"/>
    <w:rsid w:val="006E5A9D"/>
    <w:rsid w:val="006E6D4F"/>
    <w:rsid w:val="006F018A"/>
    <w:rsid w:val="006F0D60"/>
    <w:rsid w:val="006F12A4"/>
    <w:rsid w:val="006F1D86"/>
    <w:rsid w:val="006F2E5D"/>
    <w:rsid w:val="006F4D3F"/>
    <w:rsid w:val="006F51F1"/>
    <w:rsid w:val="006F60F1"/>
    <w:rsid w:val="006F6976"/>
    <w:rsid w:val="007003F3"/>
    <w:rsid w:val="00700B59"/>
    <w:rsid w:val="0070198F"/>
    <w:rsid w:val="00706329"/>
    <w:rsid w:val="007068C6"/>
    <w:rsid w:val="0071068F"/>
    <w:rsid w:val="00711B33"/>
    <w:rsid w:val="00712A59"/>
    <w:rsid w:val="0071312A"/>
    <w:rsid w:val="00715376"/>
    <w:rsid w:val="007155D2"/>
    <w:rsid w:val="00717152"/>
    <w:rsid w:val="007244AF"/>
    <w:rsid w:val="00724F93"/>
    <w:rsid w:val="00725807"/>
    <w:rsid w:val="00726057"/>
    <w:rsid w:val="00726BB2"/>
    <w:rsid w:val="00727627"/>
    <w:rsid w:val="007313B2"/>
    <w:rsid w:val="00731915"/>
    <w:rsid w:val="00733B98"/>
    <w:rsid w:val="0073405C"/>
    <w:rsid w:val="00734DC2"/>
    <w:rsid w:val="007364B4"/>
    <w:rsid w:val="007375D7"/>
    <w:rsid w:val="007416AE"/>
    <w:rsid w:val="00744E7E"/>
    <w:rsid w:val="007455F4"/>
    <w:rsid w:val="0074678D"/>
    <w:rsid w:val="00746F30"/>
    <w:rsid w:val="00750A17"/>
    <w:rsid w:val="00752061"/>
    <w:rsid w:val="00754FE9"/>
    <w:rsid w:val="00755981"/>
    <w:rsid w:val="007565A8"/>
    <w:rsid w:val="00756A09"/>
    <w:rsid w:val="007615D4"/>
    <w:rsid w:val="00761B9D"/>
    <w:rsid w:val="00762405"/>
    <w:rsid w:val="00762B7B"/>
    <w:rsid w:val="00762C0E"/>
    <w:rsid w:val="007637EB"/>
    <w:rsid w:val="0076462E"/>
    <w:rsid w:val="007665DC"/>
    <w:rsid w:val="00767F23"/>
    <w:rsid w:val="007713A5"/>
    <w:rsid w:val="00772E28"/>
    <w:rsid w:val="007744B8"/>
    <w:rsid w:val="0077645C"/>
    <w:rsid w:val="007765EB"/>
    <w:rsid w:val="0077764E"/>
    <w:rsid w:val="00780633"/>
    <w:rsid w:val="00781679"/>
    <w:rsid w:val="007817A2"/>
    <w:rsid w:val="00782045"/>
    <w:rsid w:val="007826DD"/>
    <w:rsid w:val="007854E1"/>
    <w:rsid w:val="00786193"/>
    <w:rsid w:val="007871F5"/>
    <w:rsid w:val="00787278"/>
    <w:rsid w:val="00790DBC"/>
    <w:rsid w:val="00791CD7"/>
    <w:rsid w:val="0079333B"/>
    <w:rsid w:val="007934EC"/>
    <w:rsid w:val="0079357A"/>
    <w:rsid w:val="0079468D"/>
    <w:rsid w:val="0079528C"/>
    <w:rsid w:val="00796BC5"/>
    <w:rsid w:val="00796EFB"/>
    <w:rsid w:val="00797066"/>
    <w:rsid w:val="0079746B"/>
    <w:rsid w:val="00797873"/>
    <w:rsid w:val="007A4A7B"/>
    <w:rsid w:val="007A5FAF"/>
    <w:rsid w:val="007A65AE"/>
    <w:rsid w:val="007A7474"/>
    <w:rsid w:val="007A7743"/>
    <w:rsid w:val="007A7C1A"/>
    <w:rsid w:val="007B0447"/>
    <w:rsid w:val="007B0B4D"/>
    <w:rsid w:val="007B2548"/>
    <w:rsid w:val="007B28F1"/>
    <w:rsid w:val="007B2960"/>
    <w:rsid w:val="007B3763"/>
    <w:rsid w:val="007B4E52"/>
    <w:rsid w:val="007B5EDA"/>
    <w:rsid w:val="007B62B3"/>
    <w:rsid w:val="007B6669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F68"/>
    <w:rsid w:val="007C705B"/>
    <w:rsid w:val="007D4A27"/>
    <w:rsid w:val="007D5E2C"/>
    <w:rsid w:val="007E4C6A"/>
    <w:rsid w:val="007E4F05"/>
    <w:rsid w:val="007E6288"/>
    <w:rsid w:val="007E670C"/>
    <w:rsid w:val="007E75FE"/>
    <w:rsid w:val="007E7906"/>
    <w:rsid w:val="007F106A"/>
    <w:rsid w:val="007F124D"/>
    <w:rsid w:val="007F2986"/>
    <w:rsid w:val="007F2A4A"/>
    <w:rsid w:val="007F6DBA"/>
    <w:rsid w:val="007F7402"/>
    <w:rsid w:val="007F753C"/>
    <w:rsid w:val="007F78DF"/>
    <w:rsid w:val="008008CA"/>
    <w:rsid w:val="00803F48"/>
    <w:rsid w:val="0080580E"/>
    <w:rsid w:val="00807D97"/>
    <w:rsid w:val="008125FF"/>
    <w:rsid w:val="00813D5E"/>
    <w:rsid w:val="00814414"/>
    <w:rsid w:val="00815098"/>
    <w:rsid w:val="00816812"/>
    <w:rsid w:val="00820965"/>
    <w:rsid w:val="00821D1C"/>
    <w:rsid w:val="0082265E"/>
    <w:rsid w:val="00825966"/>
    <w:rsid w:val="00825AE7"/>
    <w:rsid w:val="00827557"/>
    <w:rsid w:val="00827D9A"/>
    <w:rsid w:val="00827EC7"/>
    <w:rsid w:val="00830345"/>
    <w:rsid w:val="00830A67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E2E"/>
    <w:rsid w:val="008425C5"/>
    <w:rsid w:val="00843302"/>
    <w:rsid w:val="00844913"/>
    <w:rsid w:val="00846190"/>
    <w:rsid w:val="008461C0"/>
    <w:rsid w:val="00846998"/>
    <w:rsid w:val="00851906"/>
    <w:rsid w:val="008532B7"/>
    <w:rsid w:val="00854CDC"/>
    <w:rsid w:val="0085514E"/>
    <w:rsid w:val="008553B8"/>
    <w:rsid w:val="00855A06"/>
    <w:rsid w:val="0085684B"/>
    <w:rsid w:val="008579C1"/>
    <w:rsid w:val="008612F8"/>
    <w:rsid w:val="00861B0C"/>
    <w:rsid w:val="00864816"/>
    <w:rsid w:val="0086567B"/>
    <w:rsid w:val="0086581A"/>
    <w:rsid w:val="008661AA"/>
    <w:rsid w:val="00866487"/>
    <w:rsid w:val="00866551"/>
    <w:rsid w:val="00870307"/>
    <w:rsid w:val="0087065C"/>
    <w:rsid w:val="00875C6D"/>
    <w:rsid w:val="00875CC4"/>
    <w:rsid w:val="008773E3"/>
    <w:rsid w:val="008856AF"/>
    <w:rsid w:val="008860E3"/>
    <w:rsid w:val="008861D1"/>
    <w:rsid w:val="008927B4"/>
    <w:rsid w:val="008972F5"/>
    <w:rsid w:val="008A0D4D"/>
    <w:rsid w:val="008A115D"/>
    <w:rsid w:val="008A2319"/>
    <w:rsid w:val="008A50DD"/>
    <w:rsid w:val="008A5BBB"/>
    <w:rsid w:val="008B10E4"/>
    <w:rsid w:val="008B1375"/>
    <w:rsid w:val="008B18CE"/>
    <w:rsid w:val="008B1FE0"/>
    <w:rsid w:val="008B212B"/>
    <w:rsid w:val="008B26C5"/>
    <w:rsid w:val="008B346E"/>
    <w:rsid w:val="008B35A8"/>
    <w:rsid w:val="008B4230"/>
    <w:rsid w:val="008C23D2"/>
    <w:rsid w:val="008C2F61"/>
    <w:rsid w:val="008C2FD4"/>
    <w:rsid w:val="008C4191"/>
    <w:rsid w:val="008C4416"/>
    <w:rsid w:val="008C63EA"/>
    <w:rsid w:val="008C7415"/>
    <w:rsid w:val="008D06FA"/>
    <w:rsid w:val="008D10CF"/>
    <w:rsid w:val="008D2C42"/>
    <w:rsid w:val="008D31AF"/>
    <w:rsid w:val="008D3349"/>
    <w:rsid w:val="008D37B1"/>
    <w:rsid w:val="008D39F0"/>
    <w:rsid w:val="008D5B6E"/>
    <w:rsid w:val="008D7AF7"/>
    <w:rsid w:val="008E0458"/>
    <w:rsid w:val="008E159A"/>
    <w:rsid w:val="008E165D"/>
    <w:rsid w:val="008E1AF9"/>
    <w:rsid w:val="008E3283"/>
    <w:rsid w:val="008E338A"/>
    <w:rsid w:val="008E39F1"/>
    <w:rsid w:val="008E662E"/>
    <w:rsid w:val="008E694E"/>
    <w:rsid w:val="008E7816"/>
    <w:rsid w:val="008F03F7"/>
    <w:rsid w:val="008F0BF9"/>
    <w:rsid w:val="008F2862"/>
    <w:rsid w:val="008F5B15"/>
    <w:rsid w:val="00907B69"/>
    <w:rsid w:val="0091038D"/>
    <w:rsid w:val="009139D8"/>
    <w:rsid w:val="0091462E"/>
    <w:rsid w:val="00914E45"/>
    <w:rsid w:val="0091583D"/>
    <w:rsid w:val="009176ED"/>
    <w:rsid w:val="00923A55"/>
    <w:rsid w:val="00924EB9"/>
    <w:rsid w:val="00925156"/>
    <w:rsid w:val="00925BEC"/>
    <w:rsid w:val="00925C84"/>
    <w:rsid w:val="009268D3"/>
    <w:rsid w:val="009274A0"/>
    <w:rsid w:val="00927800"/>
    <w:rsid w:val="00927A7A"/>
    <w:rsid w:val="0093183A"/>
    <w:rsid w:val="009323B3"/>
    <w:rsid w:val="0093548E"/>
    <w:rsid w:val="009363A2"/>
    <w:rsid w:val="00936DEC"/>
    <w:rsid w:val="00936FC4"/>
    <w:rsid w:val="0094262A"/>
    <w:rsid w:val="0094289C"/>
    <w:rsid w:val="009428CF"/>
    <w:rsid w:val="009432A6"/>
    <w:rsid w:val="00944950"/>
    <w:rsid w:val="00944965"/>
    <w:rsid w:val="009449F0"/>
    <w:rsid w:val="009468E3"/>
    <w:rsid w:val="00947F79"/>
    <w:rsid w:val="00951DDF"/>
    <w:rsid w:val="0095234A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57D2"/>
    <w:rsid w:val="00967C1A"/>
    <w:rsid w:val="009703DD"/>
    <w:rsid w:val="0097541D"/>
    <w:rsid w:val="00975864"/>
    <w:rsid w:val="0098186A"/>
    <w:rsid w:val="009823CF"/>
    <w:rsid w:val="0098326E"/>
    <w:rsid w:val="0098386D"/>
    <w:rsid w:val="00983C8E"/>
    <w:rsid w:val="0098664C"/>
    <w:rsid w:val="009868B7"/>
    <w:rsid w:val="00986FB0"/>
    <w:rsid w:val="009872C1"/>
    <w:rsid w:val="00990CA4"/>
    <w:rsid w:val="009910C8"/>
    <w:rsid w:val="00991B4E"/>
    <w:rsid w:val="00991EAE"/>
    <w:rsid w:val="00992F52"/>
    <w:rsid w:val="0099344A"/>
    <w:rsid w:val="00994132"/>
    <w:rsid w:val="0099548D"/>
    <w:rsid w:val="009970F0"/>
    <w:rsid w:val="009975AA"/>
    <w:rsid w:val="009A1D1B"/>
    <w:rsid w:val="009A488F"/>
    <w:rsid w:val="009A4BA6"/>
    <w:rsid w:val="009A4E93"/>
    <w:rsid w:val="009A5428"/>
    <w:rsid w:val="009A6DE7"/>
    <w:rsid w:val="009A7A8E"/>
    <w:rsid w:val="009A7B3E"/>
    <w:rsid w:val="009A7BC6"/>
    <w:rsid w:val="009B0068"/>
    <w:rsid w:val="009B18D9"/>
    <w:rsid w:val="009B4282"/>
    <w:rsid w:val="009B4C14"/>
    <w:rsid w:val="009B6948"/>
    <w:rsid w:val="009B6F29"/>
    <w:rsid w:val="009B7FEA"/>
    <w:rsid w:val="009C0DDB"/>
    <w:rsid w:val="009C305A"/>
    <w:rsid w:val="009C361E"/>
    <w:rsid w:val="009C391F"/>
    <w:rsid w:val="009C39D1"/>
    <w:rsid w:val="009C49DE"/>
    <w:rsid w:val="009C737F"/>
    <w:rsid w:val="009C78F0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E2C1A"/>
    <w:rsid w:val="009E2C1C"/>
    <w:rsid w:val="009E3EC8"/>
    <w:rsid w:val="009E4D10"/>
    <w:rsid w:val="009E53A6"/>
    <w:rsid w:val="009E6D23"/>
    <w:rsid w:val="009F15C2"/>
    <w:rsid w:val="009F308F"/>
    <w:rsid w:val="009F386B"/>
    <w:rsid w:val="009F67F2"/>
    <w:rsid w:val="009F77A0"/>
    <w:rsid w:val="00A00B41"/>
    <w:rsid w:val="00A010E1"/>
    <w:rsid w:val="00A04A3C"/>
    <w:rsid w:val="00A04CEB"/>
    <w:rsid w:val="00A050C0"/>
    <w:rsid w:val="00A056F2"/>
    <w:rsid w:val="00A07DD1"/>
    <w:rsid w:val="00A10422"/>
    <w:rsid w:val="00A17456"/>
    <w:rsid w:val="00A22CA1"/>
    <w:rsid w:val="00A24632"/>
    <w:rsid w:val="00A25B9B"/>
    <w:rsid w:val="00A303F1"/>
    <w:rsid w:val="00A3129F"/>
    <w:rsid w:val="00A319D0"/>
    <w:rsid w:val="00A331AB"/>
    <w:rsid w:val="00A3433B"/>
    <w:rsid w:val="00A3438B"/>
    <w:rsid w:val="00A35FA2"/>
    <w:rsid w:val="00A36F93"/>
    <w:rsid w:val="00A373F1"/>
    <w:rsid w:val="00A379B6"/>
    <w:rsid w:val="00A404C1"/>
    <w:rsid w:val="00A42716"/>
    <w:rsid w:val="00A437AB"/>
    <w:rsid w:val="00A4385B"/>
    <w:rsid w:val="00A456C2"/>
    <w:rsid w:val="00A45D80"/>
    <w:rsid w:val="00A46803"/>
    <w:rsid w:val="00A46AC8"/>
    <w:rsid w:val="00A46F84"/>
    <w:rsid w:val="00A47CEF"/>
    <w:rsid w:val="00A50031"/>
    <w:rsid w:val="00A50E2A"/>
    <w:rsid w:val="00A51F82"/>
    <w:rsid w:val="00A53CBF"/>
    <w:rsid w:val="00A53EEA"/>
    <w:rsid w:val="00A55ACC"/>
    <w:rsid w:val="00A56814"/>
    <w:rsid w:val="00A56E68"/>
    <w:rsid w:val="00A600F2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5B21"/>
    <w:rsid w:val="00A65ED8"/>
    <w:rsid w:val="00A6723C"/>
    <w:rsid w:val="00A67EB1"/>
    <w:rsid w:val="00A72081"/>
    <w:rsid w:val="00A73DD4"/>
    <w:rsid w:val="00A74127"/>
    <w:rsid w:val="00A745E3"/>
    <w:rsid w:val="00A750C7"/>
    <w:rsid w:val="00A758D4"/>
    <w:rsid w:val="00A75B83"/>
    <w:rsid w:val="00A7744B"/>
    <w:rsid w:val="00A77951"/>
    <w:rsid w:val="00A77D78"/>
    <w:rsid w:val="00A81922"/>
    <w:rsid w:val="00A82B03"/>
    <w:rsid w:val="00A82DFD"/>
    <w:rsid w:val="00A833D6"/>
    <w:rsid w:val="00A83FC8"/>
    <w:rsid w:val="00A85049"/>
    <w:rsid w:val="00A85CDE"/>
    <w:rsid w:val="00A90DD9"/>
    <w:rsid w:val="00A9686A"/>
    <w:rsid w:val="00A9725C"/>
    <w:rsid w:val="00AA1358"/>
    <w:rsid w:val="00AA421F"/>
    <w:rsid w:val="00AA4AE1"/>
    <w:rsid w:val="00AA507B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2F36"/>
    <w:rsid w:val="00AB3CF6"/>
    <w:rsid w:val="00AB3D19"/>
    <w:rsid w:val="00AB401A"/>
    <w:rsid w:val="00AB4131"/>
    <w:rsid w:val="00AB52BA"/>
    <w:rsid w:val="00AB5FE0"/>
    <w:rsid w:val="00AB69DE"/>
    <w:rsid w:val="00AC03AC"/>
    <w:rsid w:val="00AC164B"/>
    <w:rsid w:val="00AC1BE9"/>
    <w:rsid w:val="00AC2A97"/>
    <w:rsid w:val="00AC32DA"/>
    <w:rsid w:val="00AC4170"/>
    <w:rsid w:val="00AC5F5C"/>
    <w:rsid w:val="00AC6183"/>
    <w:rsid w:val="00AC7419"/>
    <w:rsid w:val="00AC7429"/>
    <w:rsid w:val="00AC7AC1"/>
    <w:rsid w:val="00AD059C"/>
    <w:rsid w:val="00AD1EBE"/>
    <w:rsid w:val="00AD3300"/>
    <w:rsid w:val="00AD4136"/>
    <w:rsid w:val="00AD428D"/>
    <w:rsid w:val="00AD4A32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D6"/>
    <w:rsid w:val="00AF1E2E"/>
    <w:rsid w:val="00AF1F3C"/>
    <w:rsid w:val="00AF49EB"/>
    <w:rsid w:val="00AF4EC6"/>
    <w:rsid w:val="00AF60AD"/>
    <w:rsid w:val="00AF6FF3"/>
    <w:rsid w:val="00B0057C"/>
    <w:rsid w:val="00B00A74"/>
    <w:rsid w:val="00B01F32"/>
    <w:rsid w:val="00B02C0D"/>
    <w:rsid w:val="00B04298"/>
    <w:rsid w:val="00B065BE"/>
    <w:rsid w:val="00B06BC2"/>
    <w:rsid w:val="00B11C48"/>
    <w:rsid w:val="00B12662"/>
    <w:rsid w:val="00B12C44"/>
    <w:rsid w:val="00B15A3E"/>
    <w:rsid w:val="00B15A82"/>
    <w:rsid w:val="00B15F48"/>
    <w:rsid w:val="00B17E94"/>
    <w:rsid w:val="00B22E71"/>
    <w:rsid w:val="00B240A1"/>
    <w:rsid w:val="00B25855"/>
    <w:rsid w:val="00B30442"/>
    <w:rsid w:val="00B33FEC"/>
    <w:rsid w:val="00B34405"/>
    <w:rsid w:val="00B368E5"/>
    <w:rsid w:val="00B3732A"/>
    <w:rsid w:val="00B37510"/>
    <w:rsid w:val="00B37C10"/>
    <w:rsid w:val="00B40AAE"/>
    <w:rsid w:val="00B43694"/>
    <w:rsid w:val="00B45CE0"/>
    <w:rsid w:val="00B46317"/>
    <w:rsid w:val="00B47224"/>
    <w:rsid w:val="00B4755C"/>
    <w:rsid w:val="00B475DC"/>
    <w:rsid w:val="00B47FFA"/>
    <w:rsid w:val="00B50CED"/>
    <w:rsid w:val="00B51A73"/>
    <w:rsid w:val="00B54351"/>
    <w:rsid w:val="00B548BE"/>
    <w:rsid w:val="00B54AC8"/>
    <w:rsid w:val="00B556C2"/>
    <w:rsid w:val="00B567E4"/>
    <w:rsid w:val="00B6072C"/>
    <w:rsid w:val="00B6075D"/>
    <w:rsid w:val="00B61754"/>
    <w:rsid w:val="00B62498"/>
    <w:rsid w:val="00B62F9A"/>
    <w:rsid w:val="00B64C2E"/>
    <w:rsid w:val="00B653FC"/>
    <w:rsid w:val="00B6562E"/>
    <w:rsid w:val="00B65EF9"/>
    <w:rsid w:val="00B6629B"/>
    <w:rsid w:val="00B66E78"/>
    <w:rsid w:val="00B67141"/>
    <w:rsid w:val="00B67F03"/>
    <w:rsid w:val="00B71687"/>
    <w:rsid w:val="00B72E23"/>
    <w:rsid w:val="00B73295"/>
    <w:rsid w:val="00B74253"/>
    <w:rsid w:val="00B74F06"/>
    <w:rsid w:val="00B750B4"/>
    <w:rsid w:val="00B75399"/>
    <w:rsid w:val="00B7557B"/>
    <w:rsid w:val="00B75A30"/>
    <w:rsid w:val="00B75EE6"/>
    <w:rsid w:val="00B763D6"/>
    <w:rsid w:val="00B77429"/>
    <w:rsid w:val="00B80F8C"/>
    <w:rsid w:val="00B815D8"/>
    <w:rsid w:val="00B81CD0"/>
    <w:rsid w:val="00B81ED1"/>
    <w:rsid w:val="00B822D9"/>
    <w:rsid w:val="00B823CB"/>
    <w:rsid w:val="00B82941"/>
    <w:rsid w:val="00B82AB1"/>
    <w:rsid w:val="00B8433D"/>
    <w:rsid w:val="00B844DF"/>
    <w:rsid w:val="00B850E5"/>
    <w:rsid w:val="00B8646B"/>
    <w:rsid w:val="00B86996"/>
    <w:rsid w:val="00B87987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0D5C"/>
    <w:rsid w:val="00BA14F9"/>
    <w:rsid w:val="00BA1FED"/>
    <w:rsid w:val="00BA3EAE"/>
    <w:rsid w:val="00BA5613"/>
    <w:rsid w:val="00BA675E"/>
    <w:rsid w:val="00BA6ECD"/>
    <w:rsid w:val="00BA736F"/>
    <w:rsid w:val="00BB07E4"/>
    <w:rsid w:val="00BB0844"/>
    <w:rsid w:val="00BB0C5D"/>
    <w:rsid w:val="00BB0DA2"/>
    <w:rsid w:val="00BB16C2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F26"/>
    <w:rsid w:val="00BD5FE4"/>
    <w:rsid w:val="00BD6473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924"/>
    <w:rsid w:val="00C00893"/>
    <w:rsid w:val="00C01260"/>
    <w:rsid w:val="00C013AB"/>
    <w:rsid w:val="00C02B34"/>
    <w:rsid w:val="00C03CCC"/>
    <w:rsid w:val="00C05D73"/>
    <w:rsid w:val="00C065E0"/>
    <w:rsid w:val="00C0689C"/>
    <w:rsid w:val="00C069FB"/>
    <w:rsid w:val="00C06B2E"/>
    <w:rsid w:val="00C10719"/>
    <w:rsid w:val="00C10D88"/>
    <w:rsid w:val="00C11E4F"/>
    <w:rsid w:val="00C134FC"/>
    <w:rsid w:val="00C13564"/>
    <w:rsid w:val="00C16BD0"/>
    <w:rsid w:val="00C20F54"/>
    <w:rsid w:val="00C228F0"/>
    <w:rsid w:val="00C229A2"/>
    <w:rsid w:val="00C22FA1"/>
    <w:rsid w:val="00C234CE"/>
    <w:rsid w:val="00C24568"/>
    <w:rsid w:val="00C2635C"/>
    <w:rsid w:val="00C2650C"/>
    <w:rsid w:val="00C27C3A"/>
    <w:rsid w:val="00C300A1"/>
    <w:rsid w:val="00C31D63"/>
    <w:rsid w:val="00C32C27"/>
    <w:rsid w:val="00C32F4E"/>
    <w:rsid w:val="00C3369E"/>
    <w:rsid w:val="00C345B3"/>
    <w:rsid w:val="00C348F9"/>
    <w:rsid w:val="00C354E6"/>
    <w:rsid w:val="00C365BF"/>
    <w:rsid w:val="00C3768E"/>
    <w:rsid w:val="00C42716"/>
    <w:rsid w:val="00C43636"/>
    <w:rsid w:val="00C44C2A"/>
    <w:rsid w:val="00C457FF"/>
    <w:rsid w:val="00C47F87"/>
    <w:rsid w:val="00C525EA"/>
    <w:rsid w:val="00C52708"/>
    <w:rsid w:val="00C528C3"/>
    <w:rsid w:val="00C55276"/>
    <w:rsid w:val="00C5635D"/>
    <w:rsid w:val="00C563D9"/>
    <w:rsid w:val="00C60CD6"/>
    <w:rsid w:val="00C61519"/>
    <w:rsid w:val="00C61B0E"/>
    <w:rsid w:val="00C63715"/>
    <w:rsid w:val="00C63C18"/>
    <w:rsid w:val="00C640F7"/>
    <w:rsid w:val="00C64157"/>
    <w:rsid w:val="00C64AA6"/>
    <w:rsid w:val="00C6603B"/>
    <w:rsid w:val="00C66903"/>
    <w:rsid w:val="00C6748E"/>
    <w:rsid w:val="00C67E19"/>
    <w:rsid w:val="00C7083C"/>
    <w:rsid w:val="00C70C9F"/>
    <w:rsid w:val="00C71E60"/>
    <w:rsid w:val="00C72522"/>
    <w:rsid w:val="00C75310"/>
    <w:rsid w:val="00C757BE"/>
    <w:rsid w:val="00C761E8"/>
    <w:rsid w:val="00C775E7"/>
    <w:rsid w:val="00C775F6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93176"/>
    <w:rsid w:val="00C9582D"/>
    <w:rsid w:val="00C96120"/>
    <w:rsid w:val="00CA0A47"/>
    <w:rsid w:val="00CA0E03"/>
    <w:rsid w:val="00CA173C"/>
    <w:rsid w:val="00CA1E1A"/>
    <w:rsid w:val="00CA3666"/>
    <w:rsid w:val="00CA46F8"/>
    <w:rsid w:val="00CB1233"/>
    <w:rsid w:val="00CB1B7E"/>
    <w:rsid w:val="00CB2C3C"/>
    <w:rsid w:val="00CB6DA2"/>
    <w:rsid w:val="00CC125A"/>
    <w:rsid w:val="00CC52C0"/>
    <w:rsid w:val="00CC6DC3"/>
    <w:rsid w:val="00CC725A"/>
    <w:rsid w:val="00CD12B3"/>
    <w:rsid w:val="00CD1533"/>
    <w:rsid w:val="00CD17E2"/>
    <w:rsid w:val="00CD1E02"/>
    <w:rsid w:val="00CD2699"/>
    <w:rsid w:val="00CD36D7"/>
    <w:rsid w:val="00CD4310"/>
    <w:rsid w:val="00CD59EC"/>
    <w:rsid w:val="00CD61A3"/>
    <w:rsid w:val="00CD629E"/>
    <w:rsid w:val="00CD6915"/>
    <w:rsid w:val="00CD698A"/>
    <w:rsid w:val="00CE0225"/>
    <w:rsid w:val="00CE1362"/>
    <w:rsid w:val="00CE252F"/>
    <w:rsid w:val="00CE29B0"/>
    <w:rsid w:val="00CE2EF3"/>
    <w:rsid w:val="00CE5603"/>
    <w:rsid w:val="00CE6E17"/>
    <w:rsid w:val="00CF21FC"/>
    <w:rsid w:val="00CF486B"/>
    <w:rsid w:val="00CF66E8"/>
    <w:rsid w:val="00CF694F"/>
    <w:rsid w:val="00CF6FDA"/>
    <w:rsid w:val="00CF7888"/>
    <w:rsid w:val="00D018FF"/>
    <w:rsid w:val="00D02DC1"/>
    <w:rsid w:val="00D03666"/>
    <w:rsid w:val="00D05A12"/>
    <w:rsid w:val="00D06317"/>
    <w:rsid w:val="00D10450"/>
    <w:rsid w:val="00D118E5"/>
    <w:rsid w:val="00D11A0A"/>
    <w:rsid w:val="00D11EB6"/>
    <w:rsid w:val="00D128D8"/>
    <w:rsid w:val="00D140FD"/>
    <w:rsid w:val="00D166C6"/>
    <w:rsid w:val="00D16EC8"/>
    <w:rsid w:val="00D20B26"/>
    <w:rsid w:val="00D220D8"/>
    <w:rsid w:val="00D233C8"/>
    <w:rsid w:val="00D234F8"/>
    <w:rsid w:val="00D2425E"/>
    <w:rsid w:val="00D242AE"/>
    <w:rsid w:val="00D24876"/>
    <w:rsid w:val="00D26AE4"/>
    <w:rsid w:val="00D26F2C"/>
    <w:rsid w:val="00D27DCD"/>
    <w:rsid w:val="00D309AB"/>
    <w:rsid w:val="00D3181F"/>
    <w:rsid w:val="00D33882"/>
    <w:rsid w:val="00D35322"/>
    <w:rsid w:val="00D356C6"/>
    <w:rsid w:val="00D37009"/>
    <w:rsid w:val="00D41584"/>
    <w:rsid w:val="00D415F7"/>
    <w:rsid w:val="00D433BC"/>
    <w:rsid w:val="00D45484"/>
    <w:rsid w:val="00D45CE5"/>
    <w:rsid w:val="00D52906"/>
    <w:rsid w:val="00D530B0"/>
    <w:rsid w:val="00D53C60"/>
    <w:rsid w:val="00D55C06"/>
    <w:rsid w:val="00D603BE"/>
    <w:rsid w:val="00D605EB"/>
    <w:rsid w:val="00D61665"/>
    <w:rsid w:val="00D6280B"/>
    <w:rsid w:val="00D62C12"/>
    <w:rsid w:val="00D62DA7"/>
    <w:rsid w:val="00D63A1C"/>
    <w:rsid w:val="00D63E57"/>
    <w:rsid w:val="00D64110"/>
    <w:rsid w:val="00D650BB"/>
    <w:rsid w:val="00D75CD9"/>
    <w:rsid w:val="00D8043C"/>
    <w:rsid w:val="00D815A1"/>
    <w:rsid w:val="00D81FA2"/>
    <w:rsid w:val="00D826FD"/>
    <w:rsid w:val="00D8488C"/>
    <w:rsid w:val="00D84FDA"/>
    <w:rsid w:val="00D84FF6"/>
    <w:rsid w:val="00D87055"/>
    <w:rsid w:val="00D87641"/>
    <w:rsid w:val="00D910F5"/>
    <w:rsid w:val="00D9114A"/>
    <w:rsid w:val="00D91568"/>
    <w:rsid w:val="00D91AD0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4663"/>
    <w:rsid w:val="00DB0982"/>
    <w:rsid w:val="00DB134B"/>
    <w:rsid w:val="00DB1C62"/>
    <w:rsid w:val="00DB31DF"/>
    <w:rsid w:val="00DB3559"/>
    <w:rsid w:val="00DB3615"/>
    <w:rsid w:val="00DB4D15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7F7"/>
    <w:rsid w:val="00DD363A"/>
    <w:rsid w:val="00DD4974"/>
    <w:rsid w:val="00DD5528"/>
    <w:rsid w:val="00DD57D0"/>
    <w:rsid w:val="00DD5993"/>
    <w:rsid w:val="00DD6F70"/>
    <w:rsid w:val="00DE1C16"/>
    <w:rsid w:val="00DE285B"/>
    <w:rsid w:val="00DE32D7"/>
    <w:rsid w:val="00DE37AC"/>
    <w:rsid w:val="00DF2D11"/>
    <w:rsid w:val="00DF3E4E"/>
    <w:rsid w:val="00DF4752"/>
    <w:rsid w:val="00DF58C2"/>
    <w:rsid w:val="00DF60FB"/>
    <w:rsid w:val="00DF75C0"/>
    <w:rsid w:val="00DF7C4C"/>
    <w:rsid w:val="00DF7D6F"/>
    <w:rsid w:val="00E00759"/>
    <w:rsid w:val="00E028B1"/>
    <w:rsid w:val="00E0525E"/>
    <w:rsid w:val="00E06365"/>
    <w:rsid w:val="00E065D7"/>
    <w:rsid w:val="00E06C61"/>
    <w:rsid w:val="00E1050A"/>
    <w:rsid w:val="00E12419"/>
    <w:rsid w:val="00E12877"/>
    <w:rsid w:val="00E13BE7"/>
    <w:rsid w:val="00E15103"/>
    <w:rsid w:val="00E15C2F"/>
    <w:rsid w:val="00E164C7"/>
    <w:rsid w:val="00E165A6"/>
    <w:rsid w:val="00E174C2"/>
    <w:rsid w:val="00E204A0"/>
    <w:rsid w:val="00E231AB"/>
    <w:rsid w:val="00E23DCE"/>
    <w:rsid w:val="00E256CA"/>
    <w:rsid w:val="00E2575F"/>
    <w:rsid w:val="00E2623B"/>
    <w:rsid w:val="00E262C6"/>
    <w:rsid w:val="00E26402"/>
    <w:rsid w:val="00E301A8"/>
    <w:rsid w:val="00E301F3"/>
    <w:rsid w:val="00E30E68"/>
    <w:rsid w:val="00E313D8"/>
    <w:rsid w:val="00E33933"/>
    <w:rsid w:val="00E408AA"/>
    <w:rsid w:val="00E415C4"/>
    <w:rsid w:val="00E41C02"/>
    <w:rsid w:val="00E41CA5"/>
    <w:rsid w:val="00E42D18"/>
    <w:rsid w:val="00E433FF"/>
    <w:rsid w:val="00E43B20"/>
    <w:rsid w:val="00E43DEF"/>
    <w:rsid w:val="00E44593"/>
    <w:rsid w:val="00E450CD"/>
    <w:rsid w:val="00E47343"/>
    <w:rsid w:val="00E4735E"/>
    <w:rsid w:val="00E47674"/>
    <w:rsid w:val="00E52196"/>
    <w:rsid w:val="00E52B43"/>
    <w:rsid w:val="00E53BBD"/>
    <w:rsid w:val="00E53EE1"/>
    <w:rsid w:val="00E55810"/>
    <w:rsid w:val="00E57F1B"/>
    <w:rsid w:val="00E62961"/>
    <w:rsid w:val="00E6407E"/>
    <w:rsid w:val="00E665CB"/>
    <w:rsid w:val="00E712ED"/>
    <w:rsid w:val="00E72414"/>
    <w:rsid w:val="00E72ADD"/>
    <w:rsid w:val="00E73126"/>
    <w:rsid w:val="00E734BB"/>
    <w:rsid w:val="00E73BC2"/>
    <w:rsid w:val="00E746C5"/>
    <w:rsid w:val="00E755D9"/>
    <w:rsid w:val="00E772EB"/>
    <w:rsid w:val="00E77970"/>
    <w:rsid w:val="00E82DEB"/>
    <w:rsid w:val="00E82F27"/>
    <w:rsid w:val="00E83043"/>
    <w:rsid w:val="00E84BA1"/>
    <w:rsid w:val="00E868DC"/>
    <w:rsid w:val="00E8748F"/>
    <w:rsid w:val="00E90809"/>
    <w:rsid w:val="00E926ED"/>
    <w:rsid w:val="00E9466B"/>
    <w:rsid w:val="00E95BE1"/>
    <w:rsid w:val="00EA1FE1"/>
    <w:rsid w:val="00EA3877"/>
    <w:rsid w:val="00EA4BFC"/>
    <w:rsid w:val="00EA59F9"/>
    <w:rsid w:val="00EA66D5"/>
    <w:rsid w:val="00EA6B43"/>
    <w:rsid w:val="00EB0F38"/>
    <w:rsid w:val="00EB1375"/>
    <w:rsid w:val="00EB29E7"/>
    <w:rsid w:val="00EB311B"/>
    <w:rsid w:val="00EB53D1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7CF"/>
    <w:rsid w:val="00ED5992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8FA"/>
    <w:rsid w:val="00EF578A"/>
    <w:rsid w:val="00EF5CF6"/>
    <w:rsid w:val="00EF5DDE"/>
    <w:rsid w:val="00EF7849"/>
    <w:rsid w:val="00F001D8"/>
    <w:rsid w:val="00F007B4"/>
    <w:rsid w:val="00F010BB"/>
    <w:rsid w:val="00F02618"/>
    <w:rsid w:val="00F05533"/>
    <w:rsid w:val="00F05B58"/>
    <w:rsid w:val="00F0621D"/>
    <w:rsid w:val="00F07E1B"/>
    <w:rsid w:val="00F10030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303D8"/>
    <w:rsid w:val="00F32643"/>
    <w:rsid w:val="00F41D54"/>
    <w:rsid w:val="00F430F0"/>
    <w:rsid w:val="00F43397"/>
    <w:rsid w:val="00F44C17"/>
    <w:rsid w:val="00F44CBE"/>
    <w:rsid w:val="00F452E3"/>
    <w:rsid w:val="00F45D46"/>
    <w:rsid w:val="00F46A77"/>
    <w:rsid w:val="00F503BB"/>
    <w:rsid w:val="00F50B9C"/>
    <w:rsid w:val="00F535D0"/>
    <w:rsid w:val="00F5398A"/>
    <w:rsid w:val="00F5502F"/>
    <w:rsid w:val="00F553E0"/>
    <w:rsid w:val="00F56026"/>
    <w:rsid w:val="00F60413"/>
    <w:rsid w:val="00F608E8"/>
    <w:rsid w:val="00F61011"/>
    <w:rsid w:val="00F627CB"/>
    <w:rsid w:val="00F6310D"/>
    <w:rsid w:val="00F63613"/>
    <w:rsid w:val="00F636D6"/>
    <w:rsid w:val="00F64198"/>
    <w:rsid w:val="00F648C8"/>
    <w:rsid w:val="00F65D02"/>
    <w:rsid w:val="00F65D7F"/>
    <w:rsid w:val="00F71CF9"/>
    <w:rsid w:val="00F721FF"/>
    <w:rsid w:val="00F7522A"/>
    <w:rsid w:val="00F7751A"/>
    <w:rsid w:val="00F80BE8"/>
    <w:rsid w:val="00F81DB7"/>
    <w:rsid w:val="00F82970"/>
    <w:rsid w:val="00F831BA"/>
    <w:rsid w:val="00F83209"/>
    <w:rsid w:val="00F83957"/>
    <w:rsid w:val="00F83E23"/>
    <w:rsid w:val="00F84250"/>
    <w:rsid w:val="00F857A4"/>
    <w:rsid w:val="00F865F2"/>
    <w:rsid w:val="00F876CB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8A3"/>
    <w:rsid w:val="00FB1EFE"/>
    <w:rsid w:val="00FB20AB"/>
    <w:rsid w:val="00FB2B5E"/>
    <w:rsid w:val="00FB3716"/>
    <w:rsid w:val="00FB5F00"/>
    <w:rsid w:val="00FB63CA"/>
    <w:rsid w:val="00FC0E4A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30D5"/>
    <w:rsid w:val="00FD7E01"/>
    <w:rsid w:val="00FE0389"/>
    <w:rsid w:val="00FE1408"/>
    <w:rsid w:val="00FE36C6"/>
    <w:rsid w:val="00FE3A58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FED60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1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qFormat/>
    <w:rsid w:val="000779C0"/>
    <w:rPr>
      <w:sz w:val="20"/>
      <w:szCs w:val="20"/>
    </w:rPr>
  </w:style>
  <w:style w:type="character" w:customStyle="1" w:styleId="aff">
    <w:name w:val="Знак Знак"/>
    <w:rsid w:val="004A64A1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uiPriority w:val="99"/>
    <w:rsid w:val="00D62DA7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Default">
    <w:name w:val="Default"/>
    <w:rsid w:val="00D62D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https://login.consultant.ru/link/?req=doc&amp;base=LAW&amp;n=46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://www.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FE2F-7EE2-4727-B2C7-A8084B3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6824</Words>
  <Characters>38899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45632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6</cp:revision>
  <cp:lastPrinted>2022-01-31T06:51:00Z</cp:lastPrinted>
  <dcterms:created xsi:type="dcterms:W3CDTF">2024-05-28T08:56:00Z</dcterms:created>
  <dcterms:modified xsi:type="dcterms:W3CDTF">2024-05-28T09:09:00Z</dcterms:modified>
</cp:coreProperties>
</file>